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BE" w:rsidRDefault="00E516BE">
      <w:bookmarkStart w:id="0" w:name="_GoBack"/>
      <w:bookmarkEnd w:id="0"/>
    </w:p>
    <w:p w:rsidR="00853287" w:rsidRPr="00267BB5" w:rsidRDefault="00F500FD" w:rsidP="00102DCB">
      <w:pPr>
        <w:spacing w:line="360" w:lineRule="auto"/>
        <w:ind w:left="720"/>
        <w:contextualSpacing/>
        <w:jc w:val="right"/>
        <w:rPr>
          <w:sz w:val="28"/>
          <w:szCs w:val="28"/>
        </w:rPr>
      </w:pPr>
      <w:r w:rsidRPr="00267BB5">
        <w:rPr>
          <w:sz w:val="28"/>
          <w:szCs w:val="28"/>
        </w:rPr>
        <w:t>Приложение</w:t>
      </w:r>
      <w:proofErr w:type="gramStart"/>
      <w:r w:rsidRPr="00267BB5">
        <w:rPr>
          <w:sz w:val="28"/>
          <w:szCs w:val="28"/>
        </w:rPr>
        <w:t xml:space="preserve"> А</w:t>
      </w:r>
      <w:proofErr w:type="gramEnd"/>
      <w:r w:rsidRPr="00267BB5">
        <w:rPr>
          <w:sz w:val="28"/>
          <w:szCs w:val="28"/>
        </w:rPr>
        <w:t xml:space="preserve"> </w:t>
      </w:r>
    </w:p>
    <w:p w:rsidR="00102DCB" w:rsidRPr="00102DCB" w:rsidRDefault="00F500FD" w:rsidP="00102DCB">
      <w:pPr>
        <w:spacing w:line="360" w:lineRule="auto"/>
        <w:ind w:left="720"/>
        <w:contextualSpacing/>
        <w:jc w:val="right"/>
      </w:pPr>
      <w:r>
        <w:t>к информационному сообщению № 1</w:t>
      </w:r>
    </w:p>
    <w:p w:rsidR="00C95CDC" w:rsidRDefault="00C95CDC" w:rsidP="00102DCB">
      <w:pPr>
        <w:spacing w:line="360" w:lineRule="auto"/>
        <w:ind w:left="720"/>
        <w:contextualSpacing/>
        <w:jc w:val="center"/>
        <w:rPr>
          <w:b/>
        </w:rPr>
      </w:pPr>
    </w:p>
    <w:p w:rsidR="00102DCB" w:rsidRPr="00102DCB" w:rsidRDefault="00F500FD" w:rsidP="00102DCB">
      <w:pPr>
        <w:spacing w:line="360" w:lineRule="auto"/>
        <w:ind w:left="720"/>
        <w:contextualSpacing/>
        <w:jc w:val="center"/>
        <w:rPr>
          <w:b/>
        </w:rPr>
      </w:pPr>
      <w:r w:rsidRPr="00120658">
        <w:rPr>
          <w:b/>
        </w:rPr>
        <w:t>РЕГИСТРАЦИОННАЯ ФОРМА</w:t>
      </w:r>
      <w:r w:rsidRPr="00102DCB">
        <w:rPr>
          <w:b/>
        </w:rPr>
        <w:t xml:space="preserve"> НА УЧАСТИЕ </w:t>
      </w:r>
      <w:proofErr w:type="gramStart"/>
      <w:r w:rsidRPr="00102DCB">
        <w:rPr>
          <w:b/>
        </w:rPr>
        <w:t>В</w:t>
      </w:r>
      <w:proofErr w:type="gramEnd"/>
      <w:r w:rsidRPr="00102DCB">
        <w:rPr>
          <w:b/>
        </w:rPr>
        <w:t xml:space="preserve"> </w:t>
      </w:r>
    </w:p>
    <w:p w:rsidR="00102DCB" w:rsidRPr="00102DCB" w:rsidRDefault="00F500FD" w:rsidP="00102DCB">
      <w:pPr>
        <w:spacing w:line="360" w:lineRule="auto"/>
        <w:ind w:left="720"/>
        <w:contextualSpacing/>
        <w:jc w:val="center"/>
        <w:rPr>
          <w:b/>
        </w:rPr>
      </w:pPr>
      <w:r w:rsidRPr="00102DCB">
        <w:rPr>
          <w:b/>
        </w:rPr>
        <w:t>X</w:t>
      </w:r>
      <w:r w:rsidR="00A65330">
        <w:rPr>
          <w:b/>
          <w:lang w:val="en-US"/>
        </w:rPr>
        <w:t>I</w:t>
      </w:r>
      <w:r w:rsidRPr="00102DCB">
        <w:rPr>
          <w:b/>
        </w:rPr>
        <w:t xml:space="preserve"> РОССИЙСКОЙ НАУЧНОЙ КОНФЕРЕНЦИИ </w:t>
      </w:r>
    </w:p>
    <w:p w:rsidR="00102DCB" w:rsidRPr="00102DCB" w:rsidRDefault="00F500FD" w:rsidP="00102DCB">
      <w:pPr>
        <w:spacing w:line="360" w:lineRule="auto"/>
        <w:ind w:left="720"/>
        <w:contextualSpacing/>
        <w:jc w:val="center"/>
        <w:rPr>
          <w:b/>
        </w:rPr>
      </w:pPr>
      <w:r w:rsidRPr="00102DCB">
        <w:rPr>
          <w:b/>
        </w:rPr>
        <w:t>«РАДИАЦИОННАЯ ЗАЩИТА И РАДИАЦИОННАЯ БЕЗОПАСНОСТЬ В ЯДЕРНЫХ ТЕХНОЛОГИЯХ»</w:t>
      </w:r>
    </w:p>
    <w:p w:rsidR="00102DCB" w:rsidRPr="00102DCB" w:rsidRDefault="007E6EA1" w:rsidP="00102DCB">
      <w:pPr>
        <w:spacing w:line="360" w:lineRule="auto"/>
        <w:ind w:left="720"/>
        <w:contextualSpacing/>
        <w:jc w:val="center"/>
        <w:rPr>
          <w:b/>
        </w:rPr>
      </w:pPr>
      <w:r>
        <w:rPr>
          <w:b/>
        </w:rPr>
        <w:t xml:space="preserve">27-30 </w:t>
      </w:r>
      <w:r w:rsidR="00A65330">
        <w:rPr>
          <w:b/>
        </w:rPr>
        <w:t>ОКТЯБР</w:t>
      </w:r>
      <w:r>
        <w:rPr>
          <w:b/>
        </w:rPr>
        <w:t>Я</w:t>
      </w:r>
      <w:r w:rsidR="00A65330">
        <w:rPr>
          <w:b/>
        </w:rPr>
        <w:t xml:space="preserve"> 2020</w:t>
      </w:r>
      <w:r w:rsidR="00F500FD" w:rsidRPr="00102DCB">
        <w:rPr>
          <w:b/>
        </w:rPr>
        <w:t xml:space="preserve"> </w:t>
      </w:r>
      <w:r w:rsidR="00F500FD">
        <w:rPr>
          <w:b/>
        </w:rPr>
        <w:t>г</w:t>
      </w:r>
      <w:r w:rsidR="00F500FD" w:rsidRPr="00102DCB">
        <w:rPr>
          <w:b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1"/>
        <w:gridCol w:w="5033"/>
        <w:gridCol w:w="4119"/>
      </w:tblGrid>
      <w:tr w:rsidR="00780382" w:rsidRPr="00780382" w:rsidTr="00C95CDC">
        <w:trPr>
          <w:trHeight w:val="340"/>
        </w:trPr>
        <w:tc>
          <w:tcPr>
            <w:tcW w:w="701" w:type="dxa"/>
            <w:vAlign w:val="center"/>
          </w:tcPr>
          <w:p w:rsidR="00780382" w:rsidRPr="00D9420F" w:rsidRDefault="00780382" w:rsidP="00C95CDC">
            <w:pPr>
              <w:pStyle w:val="af"/>
              <w:suppressAutoHyphens/>
              <w:ind w:left="0"/>
              <w:jc w:val="center"/>
              <w:rPr>
                <w:rFonts w:eastAsia="Calibri"/>
                <w:b/>
              </w:rPr>
            </w:pPr>
            <w:proofErr w:type="gramStart"/>
            <w:r w:rsidRPr="00D9420F">
              <w:rPr>
                <w:rFonts w:eastAsia="Calibri"/>
                <w:b/>
              </w:rPr>
              <w:t>п</w:t>
            </w:r>
            <w:proofErr w:type="gramEnd"/>
            <w:r w:rsidRPr="00D9420F">
              <w:rPr>
                <w:rFonts w:eastAsia="Calibri"/>
                <w:b/>
              </w:rPr>
              <w:t>/п</w:t>
            </w:r>
          </w:p>
        </w:tc>
        <w:tc>
          <w:tcPr>
            <w:tcW w:w="5033" w:type="dxa"/>
            <w:vAlign w:val="center"/>
          </w:tcPr>
          <w:p w:rsidR="00780382" w:rsidRPr="00D9420F" w:rsidRDefault="00780382" w:rsidP="00C95CDC">
            <w:pPr>
              <w:pStyle w:val="af"/>
              <w:suppressAutoHyphens/>
              <w:ind w:left="0"/>
              <w:jc w:val="center"/>
              <w:rPr>
                <w:rFonts w:eastAsia="Calibri"/>
                <w:b/>
              </w:rPr>
            </w:pPr>
            <w:r w:rsidRPr="00D9420F">
              <w:rPr>
                <w:rFonts w:eastAsia="Calibri"/>
                <w:b/>
              </w:rPr>
              <w:t>Наименование поля регистрационной формы</w:t>
            </w:r>
          </w:p>
        </w:tc>
        <w:tc>
          <w:tcPr>
            <w:tcW w:w="4119" w:type="dxa"/>
            <w:vAlign w:val="center"/>
          </w:tcPr>
          <w:p w:rsidR="00780382" w:rsidRPr="00D9420F" w:rsidRDefault="00780382" w:rsidP="00C95CDC">
            <w:pPr>
              <w:pStyle w:val="af"/>
              <w:suppressAutoHyphens/>
              <w:ind w:left="0"/>
              <w:jc w:val="center"/>
              <w:rPr>
                <w:rFonts w:eastAsia="Calibri"/>
                <w:b/>
              </w:rPr>
            </w:pPr>
            <w:r w:rsidRPr="00D9420F">
              <w:rPr>
                <w:rFonts w:eastAsia="Calibri"/>
                <w:b/>
              </w:rPr>
              <w:t>Шаблон заполнения</w:t>
            </w:r>
          </w:p>
        </w:tc>
      </w:tr>
      <w:tr w:rsidR="00780382" w:rsidRPr="00780382" w:rsidTr="00C95CDC">
        <w:trPr>
          <w:trHeight w:val="340"/>
        </w:trPr>
        <w:tc>
          <w:tcPr>
            <w:tcW w:w="701" w:type="dxa"/>
            <w:vAlign w:val="center"/>
          </w:tcPr>
          <w:p w:rsidR="00780382" w:rsidRPr="00D9420F" w:rsidRDefault="00780382" w:rsidP="00C95CDC">
            <w:pPr>
              <w:pStyle w:val="af"/>
              <w:numPr>
                <w:ilvl w:val="0"/>
                <w:numId w:val="20"/>
              </w:numPr>
              <w:suppressAutoHyphens/>
              <w:ind w:left="0" w:firstLine="0"/>
              <w:rPr>
                <w:rFonts w:eastAsia="Calibri"/>
              </w:rPr>
            </w:pPr>
          </w:p>
        </w:tc>
        <w:tc>
          <w:tcPr>
            <w:tcW w:w="5033" w:type="dxa"/>
            <w:vAlign w:val="center"/>
          </w:tcPr>
          <w:p w:rsidR="00780382" w:rsidRPr="00D9420F" w:rsidRDefault="00780382" w:rsidP="00C95CDC">
            <w:pPr>
              <w:pStyle w:val="af"/>
              <w:suppressAutoHyphens/>
              <w:ind w:left="0"/>
              <w:rPr>
                <w:rFonts w:eastAsia="Calibri"/>
              </w:rPr>
            </w:pPr>
            <w:r w:rsidRPr="00D9420F">
              <w:rPr>
                <w:rFonts w:eastAsia="Calibri"/>
              </w:rPr>
              <w:t>ФИО</w:t>
            </w:r>
          </w:p>
        </w:tc>
        <w:tc>
          <w:tcPr>
            <w:tcW w:w="4119" w:type="dxa"/>
            <w:vAlign w:val="center"/>
          </w:tcPr>
          <w:p w:rsidR="00780382" w:rsidRPr="00D9420F" w:rsidRDefault="00780382" w:rsidP="00C95CDC">
            <w:pPr>
              <w:pStyle w:val="af"/>
              <w:suppressAutoHyphens/>
              <w:ind w:left="0"/>
              <w:rPr>
                <w:rFonts w:eastAsia="Calibri"/>
              </w:rPr>
            </w:pPr>
            <w:r w:rsidRPr="00D9420F">
              <w:rPr>
                <w:rFonts w:eastAsia="Calibri"/>
              </w:rPr>
              <w:t>Фамилия Имя Отчество</w:t>
            </w:r>
          </w:p>
        </w:tc>
      </w:tr>
      <w:tr w:rsidR="00D9420F" w:rsidTr="00C95CDC">
        <w:trPr>
          <w:trHeight w:val="340"/>
        </w:trPr>
        <w:tc>
          <w:tcPr>
            <w:tcW w:w="701" w:type="dxa"/>
            <w:vAlign w:val="center"/>
          </w:tcPr>
          <w:p w:rsidR="00D9420F" w:rsidRDefault="00D9420F" w:rsidP="00C95CDC">
            <w:pPr>
              <w:pStyle w:val="af"/>
              <w:numPr>
                <w:ilvl w:val="0"/>
                <w:numId w:val="20"/>
              </w:numPr>
              <w:suppressAutoHyphens/>
              <w:ind w:left="0" w:firstLine="0"/>
              <w:rPr>
                <w:rFonts w:eastAsia="Calibri"/>
              </w:rPr>
            </w:pPr>
          </w:p>
        </w:tc>
        <w:tc>
          <w:tcPr>
            <w:tcW w:w="5033" w:type="dxa"/>
            <w:vAlign w:val="center"/>
          </w:tcPr>
          <w:p w:rsidR="00D9420F" w:rsidRPr="00D9420F" w:rsidRDefault="00D9420F" w:rsidP="00C95CDC">
            <w:pPr>
              <w:pStyle w:val="af"/>
              <w:suppressAutoHyphens/>
              <w:ind w:left="0"/>
              <w:rPr>
                <w:rFonts w:eastAsia="Calibri"/>
              </w:rPr>
            </w:pPr>
            <w:r w:rsidRPr="00D9420F">
              <w:rPr>
                <w:rFonts w:eastAsia="Calibri"/>
              </w:rPr>
              <w:t>Гражданство</w:t>
            </w:r>
          </w:p>
        </w:tc>
        <w:tc>
          <w:tcPr>
            <w:tcW w:w="4119" w:type="dxa"/>
            <w:vAlign w:val="center"/>
          </w:tcPr>
          <w:p w:rsidR="00D9420F" w:rsidRDefault="00D9420F" w:rsidP="00C95CDC">
            <w:pPr>
              <w:pStyle w:val="af"/>
              <w:suppressAutoHyphens/>
              <w:ind w:left="0"/>
              <w:rPr>
                <w:rFonts w:eastAsia="Calibri"/>
              </w:rPr>
            </w:pPr>
            <w:r w:rsidRPr="00D9420F">
              <w:rPr>
                <w:rFonts w:eastAsia="Calibri"/>
              </w:rPr>
              <w:t xml:space="preserve">РФ / </w:t>
            </w:r>
            <w:proofErr w:type="gramStart"/>
            <w:r w:rsidRPr="00D9420F">
              <w:rPr>
                <w:rFonts w:eastAsia="Calibri"/>
              </w:rPr>
              <w:t>Иностранное</w:t>
            </w:r>
            <w:proofErr w:type="gramEnd"/>
            <w:r w:rsidRPr="00D9420F">
              <w:rPr>
                <w:rFonts w:eastAsia="Calibri"/>
              </w:rPr>
              <w:t>.</w:t>
            </w:r>
          </w:p>
        </w:tc>
      </w:tr>
      <w:tr w:rsidR="00D9420F" w:rsidTr="00C95CDC">
        <w:trPr>
          <w:trHeight w:val="340"/>
        </w:trPr>
        <w:tc>
          <w:tcPr>
            <w:tcW w:w="701" w:type="dxa"/>
            <w:vAlign w:val="center"/>
          </w:tcPr>
          <w:p w:rsidR="00D9420F" w:rsidRDefault="00D9420F" w:rsidP="00C95CDC">
            <w:pPr>
              <w:pStyle w:val="af"/>
              <w:numPr>
                <w:ilvl w:val="0"/>
                <w:numId w:val="20"/>
              </w:numPr>
              <w:suppressAutoHyphens/>
              <w:ind w:left="0" w:firstLine="0"/>
              <w:rPr>
                <w:rFonts w:eastAsia="Calibri"/>
              </w:rPr>
            </w:pPr>
          </w:p>
        </w:tc>
        <w:tc>
          <w:tcPr>
            <w:tcW w:w="5033" w:type="dxa"/>
            <w:vAlign w:val="center"/>
          </w:tcPr>
          <w:p w:rsidR="00D9420F" w:rsidRDefault="00D71FCA" w:rsidP="00C95CDC">
            <w:pPr>
              <w:pStyle w:val="af"/>
              <w:suppressAutoHyphens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Ведомственная п</w:t>
            </w:r>
            <w:r w:rsidR="00D9420F">
              <w:rPr>
                <w:rFonts w:eastAsia="Calibri"/>
              </w:rPr>
              <w:t xml:space="preserve">ринадлежность </w:t>
            </w:r>
            <w:r>
              <w:rPr>
                <w:rFonts w:eastAsia="Calibri"/>
              </w:rPr>
              <w:t>организации</w:t>
            </w:r>
          </w:p>
        </w:tc>
        <w:tc>
          <w:tcPr>
            <w:tcW w:w="4119" w:type="dxa"/>
            <w:vAlign w:val="center"/>
          </w:tcPr>
          <w:p w:rsidR="00D9420F" w:rsidRDefault="00D323F7" w:rsidP="00C95CDC">
            <w:pPr>
              <w:pStyle w:val="af"/>
              <w:suppressAutoHyphens/>
              <w:ind w:left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Госкорпорация</w:t>
            </w:r>
            <w:proofErr w:type="spellEnd"/>
            <w:r>
              <w:rPr>
                <w:rFonts w:eastAsia="Calibri"/>
              </w:rPr>
              <w:t xml:space="preserve"> «</w:t>
            </w:r>
            <w:proofErr w:type="spellStart"/>
            <w:r>
              <w:rPr>
                <w:rFonts w:eastAsia="Calibri"/>
              </w:rPr>
              <w:t>Росатом</w:t>
            </w:r>
            <w:proofErr w:type="spellEnd"/>
            <w:r>
              <w:rPr>
                <w:rFonts w:eastAsia="Calibri"/>
              </w:rPr>
              <w:t xml:space="preserve">», </w:t>
            </w:r>
            <w:proofErr w:type="spellStart"/>
            <w:r>
              <w:rPr>
                <w:rFonts w:eastAsia="Calibri"/>
              </w:rPr>
              <w:t>Минобрнауки</w:t>
            </w:r>
            <w:proofErr w:type="spellEnd"/>
            <w:r>
              <w:rPr>
                <w:rFonts w:eastAsia="Calibri"/>
              </w:rPr>
              <w:t xml:space="preserve"> и т.д.</w:t>
            </w:r>
          </w:p>
        </w:tc>
      </w:tr>
      <w:tr w:rsidR="00D9420F" w:rsidRPr="00780382" w:rsidTr="00C95CDC">
        <w:trPr>
          <w:trHeight w:val="340"/>
        </w:trPr>
        <w:tc>
          <w:tcPr>
            <w:tcW w:w="701" w:type="dxa"/>
            <w:vAlign w:val="center"/>
          </w:tcPr>
          <w:p w:rsidR="00D9420F" w:rsidRDefault="00D9420F" w:rsidP="00C95CDC">
            <w:pPr>
              <w:pStyle w:val="af"/>
              <w:numPr>
                <w:ilvl w:val="0"/>
                <w:numId w:val="20"/>
              </w:numPr>
              <w:suppressAutoHyphens/>
              <w:ind w:left="0" w:firstLine="0"/>
              <w:rPr>
                <w:rFonts w:eastAsia="Calibri"/>
              </w:rPr>
            </w:pPr>
          </w:p>
        </w:tc>
        <w:tc>
          <w:tcPr>
            <w:tcW w:w="5033" w:type="dxa"/>
            <w:vAlign w:val="center"/>
          </w:tcPr>
          <w:p w:rsidR="00D9420F" w:rsidRDefault="00D9420F" w:rsidP="00C95CDC">
            <w:pPr>
              <w:pStyle w:val="af"/>
              <w:suppressAutoHyphens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Наименование организации</w:t>
            </w:r>
          </w:p>
        </w:tc>
        <w:tc>
          <w:tcPr>
            <w:tcW w:w="4119" w:type="dxa"/>
            <w:vAlign w:val="center"/>
          </w:tcPr>
          <w:p w:rsidR="00D9420F" w:rsidRPr="00780382" w:rsidRDefault="00D9420F" w:rsidP="00C95CDC">
            <w:pPr>
              <w:pStyle w:val="af"/>
              <w:suppressAutoHyphens/>
              <w:ind w:left="0"/>
              <w:rPr>
                <w:rFonts w:eastAsia="Calibri"/>
              </w:rPr>
            </w:pPr>
            <w:r w:rsidRPr="00D9420F">
              <w:rPr>
                <w:rFonts w:eastAsia="Calibri"/>
              </w:rPr>
              <w:t xml:space="preserve">Полное </w:t>
            </w:r>
            <w:r w:rsidR="00C95CDC">
              <w:rPr>
                <w:rFonts w:eastAsia="Calibri"/>
              </w:rPr>
              <w:t xml:space="preserve"> или сокращенное </w:t>
            </w:r>
            <w:r w:rsidRPr="00D9420F">
              <w:rPr>
                <w:rFonts w:eastAsia="Calibri"/>
              </w:rPr>
              <w:t xml:space="preserve">наименование организации </w:t>
            </w:r>
          </w:p>
        </w:tc>
      </w:tr>
      <w:tr w:rsidR="00D9420F" w:rsidRPr="00780382" w:rsidTr="00C95CDC">
        <w:trPr>
          <w:trHeight w:val="340"/>
        </w:trPr>
        <w:tc>
          <w:tcPr>
            <w:tcW w:w="701" w:type="dxa"/>
            <w:vAlign w:val="center"/>
          </w:tcPr>
          <w:p w:rsidR="00D9420F" w:rsidRDefault="00D9420F" w:rsidP="00C95CDC">
            <w:pPr>
              <w:pStyle w:val="af"/>
              <w:numPr>
                <w:ilvl w:val="0"/>
                <w:numId w:val="20"/>
              </w:numPr>
              <w:suppressAutoHyphens/>
              <w:ind w:left="0" w:firstLine="0"/>
              <w:rPr>
                <w:rFonts w:eastAsia="Calibri"/>
              </w:rPr>
            </w:pPr>
          </w:p>
        </w:tc>
        <w:tc>
          <w:tcPr>
            <w:tcW w:w="5033" w:type="dxa"/>
            <w:vAlign w:val="center"/>
          </w:tcPr>
          <w:p w:rsidR="00D9420F" w:rsidRPr="00D9420F" w:rsidRDefault="00D9420F" w:rsidP="00C95CDC">
            <w:pPr>
              <w:pStyle w:val="af"/>
              <w:suppressAutoHyphens/>
              <w:ind w:left="0"/>
            </w:pPr>
            <w:r>
              <w:t>П</w:t>
            </w:r>
            <w:r w:rsidR="00C95CDC">
              <w:t>очтовый адрес</w:t>
            </w:r>
            <w:r w:rsidRPr="00D9420F">
              <w:t xml:space="preserve"> организации </w:t>
            </w:r>
          </w:p>
        </w:tc>
        <w:tc>
          <w:tcPr>
            <w:tcW w:w="4119" w:type="dxa"/>
            <w:vAlign w:val="center"/>
          </w:tcPr>
          <w:p w:rsidR="00D9420F" w:rsidRDefault="00D9420F" w:rsidP="00C95CDC">
            <w:pPr>
              <w:pStyle w:val="af"/>
              <w:suppressAutoHyphens/>
              <w:ind w:left="0"/>
              <w:rPr>
                <w:highlight w:val="red"/>
              </w:rPr>
            </w:pPr>
          </w:p>
        </w:tc>
      </w:tr>
      <w:tr w:rsidR="00D9420F" w:rsidRPr="004E7A7A" w:rsidTr="00C95CDC">
        <w:trPr>
          <w:trHeight w:val="340"/>
        </w:trPr>
        <w:tc>
          <w:tcPr>
            <w:tcW w:w="701" w:type="dxa"/>
            <w:vAlign w:val="center"/>
          </w:tcPr>
          <w:p w:rsidR="00D9420F" w:rsidRDefault="00D9420F" w:rsidP="00C95CDC">
            <w:pPr>
              <w:pStyle w:val="af"/>
              <w:numPr>
                <w:ilvl w:val="0"/>
                <w:numId w:val="20"/>
              </w:numPr>
              <w:suppressAutoHyphens/>
              <w:ind w:left="0" w:firstLine="0"/>
              <w:rPr>
                <w:rFonts w:eastAsia="Calibri"/>
              </w:rPr>
            </w:pPr>
          </w:p>
        </w:tc>
        <w:tc>
          <w:tcPr>
            <w:tcW w:w="5033" w:type="dxa"/>
            <w:vAlign w:val="center"/>
          </w:tcPr>
          <w:p w:rsidR="00D9420F" w:rsidRDefault="00D9420F" w:rsidP="00C95CDC">
            <w:pPr>
              <w:pStyle w:val="af"/>
              <w:suppressAutoHyphens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Должность</w:t>
            </w:r>
          </w:p>
        </w:tc>
        <w:tc>
          <w:tcPr>
            <w:tcW w:w="4119" w:type="dxa"/>
            <w:vAlign w:val="center"/>
          </w:tcPr>
          <w:p w:rsidR="00D9420F" w:rsidRPr="00D323F7" w:rsidRDefault="00D9420F" w:rsidP="00C95CDC">
            <w:pPr>
              <w:pStyle w:val="af"/>
              <w:suppressAutoHyphens/>
              <w:ind w:left="0"/>
              <w:rPr>
                <w:rFonts w:eastAsia="Calibri"/>
              </w:rPr>
            </w:pPr>
          </w:p>
        </w:tc>
      </w:tr>
      <w:tr w:rsidR="00D9420F" w:rsidRPr="004E7A7A" w:rsidTr="00C95CDC">
        <w:trPr>
          <w:trHeight w:val="340"/>
        </w:trPr>
        <w:tc>
          <w:tcPr>
            <w:tcW w:w="701" w:type="dxa"/>
            <w:vAlign w:val="center"/>
          </w:tcPr>
          <w:p w:rsidR="00D9420F" w:rsidRDefault="00D9420F" w:rsidP="00C95CDC">
            <w:pPr>
              <w:pStyle w:val="af"/>
              <w:numPr>
                <w:ilvl w:val="0"/>
                <w:numId w:val="20"/>
              </w:numPr>
              <w:suppressAutoHyphens/>
              <w:ind w:left="0" w:firstLine="0"/>
              <w:rPr>
                <w:rFonts w:eastAsia="Calibri"/>
              </w:rPr>
            </w:pPr>
          </w:p>
        </w:tc>
        <w:tc>
          <w:tcPr>
            <w:tcW w:w="5033" w:type="dxa"/>
            <w:vAlign w:val="center"/>
          </w:tcPr>
          <w:p w:rsidR="00D9420F" w:rsidRDefault="00D9420F" w:rsidP="00C95CDC">
            <w:pPr>
              <w:pStyle w:val="af"/>
              <w:suppressAutoHyphens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Ученая степень</w:t>
            </w:r>
          </w:p>
        </w:tc>
        <w:tc>
          <w:tcPr>
            <w:tcW w:w="4119" w:type="dxa"/>
            <w:vAlign w:val="center"/>
          </w:tcPr>
          <w:p w:rsidR="00D9420F" w:rsidRDefault="00D9420F" w:rsidP="00C95CDC">
            <w:pPr>
              <w:pStyle w:val="af"/>
              <w:suppressAutoHyphens/>
              <w:ind w:left="0"/>
              <w:rPr>
                <w:rFonts w:eastAsia="Calibri"/>
                <w:lang w:val="en-US"/>
              </w:rPr>
            </w:pPr>
          </w:p>
        </w:tc>
      </w:tr>
      <w:tr w:rsidR="00D9420F" w:rsidTr="00C95CDC">
        <w:trPr>
          <w:trHeight w:val="340"/>
        </w:trPr>
        <w:tc>
          <w:tcPr>
            <w:tcW w:w="701" w:type="dxa"/>
            <w:vAlign w:val="center"/>
          </w:tcPr>
          <w:p w:rsidR="00D9420F" w:rsidRDefault="00D9420F" w:rsidP="00C95CDC">
            <w:pPr>
              <w:pStyle w:val="af"/>
              <w:numPr>
                <w:ilvl w:val="0"/>
                <w:numId w:val="20"/>
              </w:numPr>
              <w:suppressAutoHyphens/>
              <w:ind w:left="0" w:firstLine="0"/>
              <w:rPr>
                <w:rFonts w:eastAsia="Calibri"/>
              </w:rPr>
            </w:pPr>
          </w:p>
        </w:tc>
        <w:tc>
          <w:tcPr>
            <w:tcW w:w="5033" w:type="dxa"/>
            <w:vAlign w:val="center"/>
          </w:tcPr>
          <w:p w:rsidR="00D9420F" w:rsidRDefault="00AA56BA" w:rsidP="00AA56BA">
            <w:pPr>
              <w:pStyle w:val="af"/>
              <w:suppressAutoHyphens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Контактный т</w:t>
            </w:r>
            <w:r w:rsidR="00D9420F">
              <w:rPr>
                <w:rFonts w:eastAsia="Calibri"/>
              </w:rPr>
              <w:t>елефон</w:t>
            </w:r>
          </w:p>
        </w:tc>
        <w:tc>
          <w:tcPr>
            <w:tcW w:w="4119" w:type="dxa"/>
            <w:vAlign w:val="center"/>
          </w:tcPr>
          <w:p w:rsidR="00D9420F" w:rsidRDefault="00D9420F" w:rsidP="00C95CDC">
            <w:pPr>
              <w:pStyle w:val="af"/>
              <w:suppressAutoHyphens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+ </w:t>
            </w:r>
            <w:r w:rsidRPr="004E7A7A">
              <w:rPr>
                <w:rFonts w:eastAsia="Calibri"/>
              </w:rPr>
              <w:t>Х ХХХ</w:t>
            </w:r>
            <w:r>
              <w:rPr>
                <w:rFonts w:eastAsia="Calibri"/>
              </w:rPr>
              <w:t xml:space="preserve"> ХХХ-ХХ-ХХ</w:t>
            </w:r>
          </w:p>
        </w:tc>
      </w:tr>
      <w:tr w:rsidR="00D9420F" w:rsidRPr="0025216D" w:rsidTr="00C95CDC">
        <w:trPr>
          <w:trHeight w:val="340"/>
        </w:trPr>
        <w:tc>
          <w:tcPr>
            <w:tcW w:w="701" w:type="dxa"/>
            <w:vAlign w:val="center"/>
          </w:tcPr>
          <w:p w:rsidR="00D9420F" w:rsidRDefault="00D9420F" w:rsidP="00C95CDC">
            <w:pPr>
              <w:pStyle w:val="af"/>
              <w:numPr>
                <w:ilvl w:val="0"/>
                <w:numId w:val="20"/>
              </w:numPr>
              <w:suppressAutoHyphens/>
              <w:ind w:left="0" w:firstLine="0"/>
              <w:rPr>
                <w:rFonts w:eastAsia="Calibri"/>
              </w:rPr>
            </w:pPr>
          </w:p>
        </w:tc>
        <w:tc>
          <w:tcPr>
            <w:tcW w:w="5033" w:type="dxa"/>
            <w:vAlign w:val="center"/>
          </w:tcPr>
          <w:p w:rsidR="00D9420F" w:rsidRDefault="00D9420F" w:rsidP="00C95CDC">
            <w:pPr>
              <w:pStyle w:val="af"/>
              <w:suppressAutoHyphens/>
              <w:ind w:left="0"/>
              <w:rPr>
                <w:rFonts w:eastAsia="Calibri"/>
              </w:rPr>
            </w:pPr>
          </w:p>
        </w:tc>
        <w:tc>
          <w:tcPr>
            <w:tcW w:w="4119" w:type="dxa"/>
            <w:vAlign w:val="center"/>
          </w:tcPr>
          <w:p w:rsidR="00D9420F" w:rsidRPr="0025216D" w:rsidRDefault="00D9420F" w:rsidP="00C95CDC">
            <w:pPr>
              <w:pStyle w:val="af"/>
              <w:suppressAutoHyphens/>
              <w:ind w:left="0"/>
              <w:rPr>
                <w:rFonts w:eastAsia="Calibri"/>
              </w:rPr>
            </w:pPr>
          </w:p>
        </w:tc>
      </w:tr>
      <w:tr w:rsidR="00D9420F" w:rsidRPr="0025216D" w:rsidTr="00C95CDC">
        <w:trPr>
          <w:trHeight w:val="340"/>
        </w:trPr>
        <w:tc>
          <w:tcPr>
            <w:tcW w:w="701" w:type="dxa"/>
            <w:vAlign w:val="center"/>
          </w:tcPr>
          <w:p w:rsidR="00D9420F" w:rsidRDefault="00D9420F" w:rsidP="00C95CDC">
            <w:pPr>
              <w:pStyle w:val="af"/>
              <w:numPr>
                <w:ilvl w:val="0"/>
                <w:numId w:val="20"/>
              </w:numPr>
              <w:suppressAutoHyphens/>
              <w:ind w:left="0" w:firstLine="0"/>
              <w:rPr>
                <w:rFonts w:eastAsia="Calibri"/>
              </w:rPr>
            </w:pPr>
          </w:p>
        </w:tc>
        <w:tc>
          <w:tcPr>
            <w:tcW w:w="5033" w:type="dxa"/>
            <w:vAlign w:val="center"/>
          </w:tcPr>
          <w:p w:rsidR="00D9420F" w:rsidRDefault="00D9420F" w:rsidP="00AA56BA">
            <w:pPr>
              <w:pStyle w:val="af"/>
              <w:suppressAutoHyphens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Адрес электронной почты </w:t>
            </w:r>
          </w:p>
        </w:tc>
        <w:tc>
          <w:tcPr>
            <w:tcW w:w="4119" w:type="dxa"/>
            <w:vAlign w:val="center"/>
          </w:tcPr>
          <w:p w:rsidR="00D9420F" w:rsidRPr="0025216D" w:rsidRDefault="00D9420F" w:rsidP="00C95CDC">
            <w:pPr>
              <w:pStyle w:val="af"/>
              <w:suppressAutoHyphens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F1743" w:rsidRPr="004E7A7A" w:rsidTr="00C95CDC">
        <w:trPr>
          <w:trHeight w:val="340"/>
        </w:trPr>
        <w:tc>
          <w:tcPr>
            <w:tcW w:w="701" w:type="dxa"/>
            <w:vAlign w:val="center"/>
          </w:tcPr>
          <w:p w:rsidR="006F1743" w:rsidRDefault="006F1743" w:rsidP="00C95CDC">
            <w:pPr>
              <w:pStyle w:val="af"/>
              <w:numPr>
                <w:ilvl w:val="0"/>
                <w:numId w:val="20"/>
              </w:numPr>
              <w:suppressAutoHyphens/>
              <w:ind w:left="0" w:firstLine="0"/>
              <w:rPr>
                <w:rFonts w:eastAsia="Calibri"/>
              </w:rPr>
            </w:pPr>
          </w:p>
        </w:tc>
        <w:tc>
          <w:tcPr>
            <w:tcW w:w="5033" w:type="dxa"/>
            <w:vAlign w:val="center"/>
          </w:tcPr>
          <w:p w:rsidR="006F1743" w:rsidRPr="00F0084B" w:rsidRDefault="006F1743" w:rsidP="00D10A69">
            <w:pPr>
              <w:pStyle w:val="af"/>
              <w:suppressAutoHyphens/>
              <w:ind w:left="0"/>
              <w:rPr>
                <w:rFonts w:eastAsia="Calibri"/>
                <w:i/>
                <w:u w:val="single"/>
              </w:rPr>
            </w:pPr>
            <w:r w:rsidRPr="00780382">
              <w:rPr>
                <w:rFonts w:eastAsia="Calibri"/>
              </w:rPr>
              <w:t>Форма участия</w:t>
            </w:r>
            <w:r>
              <w:rPr>
                <w:rFonts w:eastAsia="Calibri"/>
              </w:rPr>
              <w:t>:</w:t>
            </w:r>
          </w:p>
        </w:tc>
        <w:tc>
          <w:tcPr>
            <w:tcW w:w="4119" w:type="dxa"/>
            <w:vAlign w:val="center"/>
          </w:tcPr>
          <w:p w:rsidR="006F1743" w:rsidRPr="00D71FCA" w:rsidRDefault="00AA56BA" w:rsidP="00996613">
            <w:pPr>
              <w:pStyle w:val="af"/>
              <w:suppressAutoHyphens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Приглашенный участник, с </w:t>
            </w:r>
            <w:r w:rsidR="006F1743">
              <w:rPr>
                <w:rFonts w:eastAsia="Calibri"/>
              </w:rPr>
              <w:t xml:space="preserve">докладом, </w:t>
            </w:r>
            <w:proofErr w:type="spellStart"/>
            <w:r w:rsidR="006F1743">
              <w:rPr>
                <w:rFonts w:eastAsia="Calibri"/>
              </w:rPr>
              <w:t>постерный</w:t>
            </w:r>
            <w:proofErr w:type="spellEnd"/>
            <w:r w:rsidR="006F1743">
              <w:rPr>
                <w:rFonts w:eastAsia="Calibri"/>
              </w:rPr>
              <w:t xml:space="preserve"> доклад, без доклада</w:t>
            </w:r>
          </w:p>
        </w:tc>
      </w:tr>
      <w:tr w:rsidR="00D9420F" w:rsidRPr="004E7A7A" w:rsidTr="00C95CDC">
        <w:trPr>
          <w:trHeight w:val="340"/>
        </w:trPr>
        <w:tc>
          <w:tcPr>
            <w:tcW w:w="701" w:type="dxa"/>
            <w:vAlign w:val="center"/>
          </w:tcPr>
          <w:p w:rsidR="00D9420F" w:rsidRDefault="00D9420F" w:rsidP="00C95CDC">
            <w:pPr>
              <w:pStyle w:val="af"/>
              <w:numPr>
                <w:ilvl w:val="0"/>
                <w:numId w:val="20"/>
              </w:numPr>
              <w:suppressAutoHyphens/>
              <w:ind w:left="0" w:firstLine="0"/>
              <w:rPr>
                <w:rFonts w:eastAsia="Calibri"/>
              </w:rPr>
            </w:pPr>
          </w:p>
        </w:tc>
        <w:tc>
          <w:tcPr>
            <w:tcW w:w="5033" w:type="dxa"/>
            <w:vAlign w:val="center"/>
          </w:tcPr>
          <w:p w:rsidR="00D9420F" w:rsidRPr="00D9420F" w:rsidRDefault="00C95CDC" w:rsidP="00C95CDC">
            <w:pPr>
              <w:rPr>
                <w:rFonts w:eastAsia="Calibri"/>
              </w:rPr>
            </w:pPr>
            <w:r>
              <w:rPr>
                <w:rFonts w:eastAsia="Calibri"/>
              </w:rPr>
              <w:t>Т</w:t>
            </w:r>
            <w:r w:rsidR="00D71FCA">
              <w:rPr>
                <w:rFonts w:eastAsia="Calibri"/>
              </w:rPr>
              <w:t xml:space="preserve">ематика Конференции </w:t>
            </w:r>
            <w:r w:rsidR="006F1743">
              <w:rPr>
                <w:rFonts w:eastAsia="Calibri"/>
              </w:rPr>
              <w:t>(для доклада)</w:t>
            </w:r>
          </w:p>
        </w:tc>
        <w:tc>
          <w:tcPr>
            <w:tcW w:w="4119" w:type="dxa"/>
            <w:vAlign w:val="center"/>
          </w:tcPr>
          <w:p w:rsidR="00D9420F" w:rsidRPr="00D9420F" w:rsidRDefault="00430B1C" w:rsidP="00C95CDC">
            <w:pPr>
              <w:pStyle w:val="af"/>
              <w:suppressAutoHyphens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Тематика</w:t>
            </w:r>
            <w:r w:rsidR="00D9420F">
              <w:rPr>
                <w:rFonts w:eastAsia="Calibri"/>
              </w:rPr>
              <w:t xml:space="preserve"> № </w:t>
            </w:r>
          </w:p>
        </w:tc>
      </w:tr>
    </w:tbl>
    <w:p w:rsidR="00DF6FCF" w:rsidRDefault="00DF6FC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47161" w:rsidRPr="00C70703" w:rsidRDefault="00F500FD" w:rsidP="00904621">
      <w:pPr>
        <w:tabs>
          <w:tab w:val="left" w:pos="9637"/>
        </w:tabs>
        <w:spacing w:before="80"/>
        <w:ind w:right="-2"/>
        <w:jc w:val="right"/>
        <w:rPr>
          <w:sz w:val="28"/>
          <w:szCs w:val="28"/>
        </w:rPr>
      </w:pPr>
      <w:r w:rsidRPr="00C70703">
        <w:rPr>
          <w:sz w:val="28"/>
          <w:szCs w:val="28"/>
        </w:rPr>
        <w:lastRenderedPageBreak/>
        <w:t>Приложение</w:t>
      </w:r>
      <w:proofErr w:type="gramStart"/>
      <w:r w:rsidRPr="00C70703">
        <w:rPr>
          <w:sz w:val="28"/>
          <w:szCs w:val="28"/>
        </w:rPr>
        <w:t xml:space="preserve"> Б</w:t>
      </w:r>
      <w:proofErr w:type="gramEnd"/>
    </w:p>
    <w:p w:rsidR="00747161" w:rsidRPr="00102DCB" w:rsidRDefault="00F500FD" w:rsidP="00747161">
      <w:pPr>
        <w:spacing w:line="360" w:lineRule="auto"/>
        <w:ind w:left="720"/>
        <w:contextualSpacing/>
        <w:jc w:val="right"/>
      </w:pPr>
      <w:r>
        <w:t>к информационному сообщению № 1</w:t>
      </w:r>
    </w:p>
    <w:p w:rsidR="00747161" w:rsidRDefault="00F500FD" w:rsidP="00747161">
      <w:pPr>
        <w:spacing w:before="80"/>
        <w:ind w:left="284" w:right="284"/>
        <w:jc w:val="center"/>
        <w:rPr>
          <w:b/>
        </w:rPr>
      </w:pPr>
      <w:r w:rsidRPr="00747161">
        <w:rPr>
          <w:b/>
        </w:rPr>
        <w:t>ТРЕБОВАНИЯ ПРИ ПОДГОТОВКЕ ТЕЗИСОВ ДОКЛАДОВ</w:t>
      </w:r>
    </w:p>
    <w:p w:rsidR="00322C5D" w:rsidRPr="00322C5D" w:rsidRDefault="00191358" w:rsidP="00747161">
      <w:pPr>
        <w:spacing w:before="80"/>
        <w:ind w:left="284" w:right="284"/>
        <w:jc w:val="center"/>
      </w:pPr>
    </w:p>
    <w:p w:rsidR="00322C5D" w:rsidRPr="00322C5D" w:rsidRDefault="00F500FD" w:rsidP="00747161">
      <w:pPr>
        <w:shd w:val="clear" w:color="auto" w:fill="FFFFFF"/>
        <w:spacing w:line="276" w:lineRule="auto"/>
        <w:ind w:firstLine="426"/>
        <w:jc w:val="both"/>
        <w:outlineLvl w:val="2"/>
        <w:rPr>
          <w:b/>
          <w:bCs/>
        </w:rPr>
      </w:pPr>
      <w:r w:rsidRPr="00322C5D">
        <w:rPr>
          <w:b/>
          <w:bCs/>
        </w:rPr>
        <w:t>Общие требования:</w:t>
      </w:r>
    </w:p>
    <w:p w:rsidR="00EB416B" w:rsidRDefault="00F500FD" w:rsidP="00747161">
      <w:pPr>
        <w:shd w:val="clear" w:color="auto" w:fill="FFFFFF"/>
        <w:spacing w:line="276" w:lineRule="auto"/>
        <w:ind w:firstLine="426"/>
        <w:jc w:val="both"/>
        <w:outlineLvl w:val="2"/>
        <w:rPr>
          <w:bCs/>
        </w:rPr>
      </w:pPr>
      <w:r>
        <w:rPr>
          <w:bCs/>
        </w:rPr>
        <w:t>Размер тезисов докладов не более одной страницы.</w:t>
      </w:r>
    </w:p>
    <w:p w:rsidR="00A12091" w:rsidRDefault="00F500FD" w:rsidP="00747161">
      <w:pPr>
        <w:shd w:val="clear" w:color="auto" w:fill="FFFFFF"/>
        <w:spacing w:line="276" w:lineRule="auto"/>
        <w:ind w:firstLine="426"/>
        <w:jc w:val="both"/>
        <w:outlineLvl w:val="2"/>
        <w:rPr>
          <w:bCs/>
        </w:rPr>
      </w:pPr>
      <w:r>
        <w:rPr>
          <w:bCs/>
        </w:rPr>
        <w:t>Ф</w:t>
      </w:r>
      <w:r w:rsidRPr="00747161">
        <w:rPr>
          <w:bCs/>
        </w:rPr>
        <w:t>ормат</w:t>
      </w:r>
      <w:r>
        <w:rPr>
          <w:bCs/>
        </w:rPr>
        <w:t xml:space="preserve"> страницы</w:t>
      </w:r>
      <w:r w:rsidRPr="00747161">
        <w:rPr>
          <w:bCs/>
        </w:rPr>
        <w:t xml:space="preserve"> А</w:t>
      </w:r>
      <w:proofErr w:type="gramStart"/>
      <w:r w:rsidRPr="00747161">
        <w:rPr>
          <w:bCs/>
        </w:rPr>
        <w:t>4</w:t>
      </w:r>
      <w:proofErr w:type="gramEnd"/>
      <w:r w:rsidRPr="00747161">
        <w:rPr>
          <w:bCs/>
        </w:rPr>
        <w:t xml:space="preserve"> (21.0*29.7 см). </w:t>
      </w:r>
    </w:p>
    <w:p w:rsidR="00A12091" w:rsidRDefault="00F500FD" w:rsidP="00747161">
      <w:pPr>
        <w:shd w:val="clear" w:color="auto" w:fill="FFFFFF"/>
        <w:spacing w:line="276" w:lineRule="auto"/>
        <w:ind w:firstLine="426"/>
        <w:jc w:val="both"/>
        <w:outlineLvl w:val="2"/>
        <w:rPr>
          <w:bCs/>
        </w:rPr>
      </w:pPr>
      <w:r>
        <w:rPr>
          <w:bCs/>
        </w:rPr>
        <w:t xml:space="preserve">Поля: </w:t>
      </w:r>
      <w:r w:rsidRPr="00747161">
        <w:rPr>
          <w:bCs/>
        </w:rPr>
        <w:t>слева – 2.5 см, справа – 1.5 см, сверху и снизу – 2 см.</w:t>
      </w:r>
      <w:r w:rsidRPr="00322C5D">
        <w:rPr>
          <w:bCs/>
        </w:rPr>
        <w:t xml:space="preserve"> </w:t>
      </w:r>
    </w:p>
    <w:p w:rsidR="00322C5D" w:rsidRDefault="00F500FD" w:rsidP="00747161">
      <w:pPr>
        <w:shd w:val="clear" w:color="auto" w:fill="FFFFFF"/>
        <w:spacing w:line="276" w:lineRule="auto"/>
        <w:ind w:firstLine="426"/>
        <w:jc w:val="both"/>
        <w:outlineLvl w:val="2"/>
        <w:rPr>
          <w:bCs/>
        </w:rPr>
      </w:pPr>
      <w:r>
        <w:rPr>
          <w:bCs/>
        </w:rPr>
        <w:t>Ш</w:t>
      </w:r>
      <w:r w:rsidRPr="00747161">
        <w:rPr>
          <w:bCs/>
        </w:rPr>
        <w:t xml:space="preserve">рифт – </w:t>
      </w:r>
      <w:proofErr w:type="spellStart"/>
      <w:r w:rsidRPr="00747161">
        <w:rPr>
          <w:bCs/>
        </w:rPr>
        <w:t>Times</w:t>
      </w:r>
      <w:proofErr w:type="spellEnd"/>
      <w:r w:rsidRPr="00747161">
        <w:rPr>
          <w:bCs/>
        </w:rPr>
        <w:t xml:space="preserve"> </w:t>
      </w:r>
      <w:proofErr w:type="spellStart"/>
      <w:r w:rsidRPr="00747161">
        <w:rPr>
          <w:bCs/>
        </w:rPr>
        <w:t>New</w:t>
      </w:r>
      <w:proofErr w:type="spellEnd"/>
      <w:r w:rsidRPr="00747161">
        <w:rPr>
          <w:bCs/>
        </w:rPr>
        <w:t xml:space="preserve"> </w:t>
      </w:r>
      <w:proofErr w:type="spellStart"/>
      <w:r w:rsidRPr="00747161">
        <w:rPr>
          <w:bCs/>
        </w:rPr>
        <w:t>Roman</w:t>
      </w:r>
      <w:proofErr w:type="spellEnd"/>
      <w:r>
        <w:rPr>
          <w:bCs/>
        </w:rPr>
        <w:t xml:space="preserve"> </w:t>
      </w:r>
      <w:r w:rsidRPr="00747161">
        <w:rPr>
          <w:bCs/>
        </w:rPr>
        <w:t xml:space="preserve">(при наборе формул кроме </w:t>
      </w:r>
      <w:proofErr w:type="spellStart"/>
      <w:r w:rsidRPr="00747161">
        <w:rPr>
          <w:bCs/>
        </w:rPr>
        <w:t>Times</w:t>
      </w:r>
      <w:proofErr w:type="spellEnd"/>
      <w:r w:rsidRPr="00747161">
        <w:rPr>
          <w:bCs/>
        </w:rPr>
        <w:t xml:space="preserve"> </w:t>
      </w:r>
      <w:proofErr w:type="spellStart"/>
      <w:r w:rsidRPr="00747161">
        <w:rPr>
          <w:bCs/>
        </w:rPr>
        <w:t>New</w:t>
      </w:r>
      <w:proofErr w:type="spellEnd"/>
      <w:r w:rsidRPr="00747161">
        <w:rPr>
          <w:bCs/>
        </w:rPr>
        <w:t xml:space="preserve"> </w:t>
      </w:r>
      <w:proofErr w:type="spellStart"/>
      <w:r w:rsidRPr="00747161">
        <w:rPr>
          <w:bCs/>
        </w:rPr>
        <w:t>Roman</w:t>
      </w:r>
      <w:proofErr w:type="spellEnd"/>
      <w:r w:rsidRPr="00747161">
        <w:rPr>
          <w:bCs/>
        </w:rPr>
        <w:t xml:space="preserve"> использовать шрифт </w:t>
      </w:r>
      <w:proofErr w:type="spellStart"/>
      <w:r w:rsidRPr="00747161">
        <w:rPr>
          <w:bCs/>
        </w:rPr>
        <w:t>Symbol</w:t>
      </w:r>
      <w:proofErr w:type="spellEnd"/>
      <w:r w:rsidRPr="00747161">
        <w:rPr>
          <w:bCs/>
        </w:rPr>
        <w:t>)</w:t>
      </w:r>
      <w:r>
        <w:rPr>
          <w:bCs/>
        </w:rPr>
        <w:t>.</w:t>
      </w:r>
      <w:r w:rsidRPr="00747161">
        <w:rPr>
          <w:bCs/>
        </w:rPr>
        <w:t xml:space="preserve"> </w:t>
      </w:r>
      <w:r>
        <w:rPr>
          <w:bCs/>
        </w:rPr>
        <w:t>Р</w:t>
      </w:r>
      <w:r w:rsidRPr="00747161">
        <w:rPr>
          <w:bCs/>
        </w:rPr>
        <w:t xml:space="preserve">азмер </w:t>
      </w:r>
      <w:r>
        <w:rPr>
          <w:bCs/>
        </w:rPr>
        <w:t xml:space="preserve">основного текста - </w:t>
      </w:r>
      <w:r w:rsidRPr="00747161">
        <w:rPr>
          <w:bCs/>
        </w:rPr>
        <w:t>12pt</w:t>
      </w:r>
      <w:r>
        <w:rPr>
          <w:bCs/>
        </w:rPr>
        <w:t>, список авторов - 14</w:t>
      </w:r>
      <w:r w:rsidRPr="00747161">
        <w:rPr>
          <w:bCs/>
        </w:rPr>
        <w:t>pt.</w:t>
      </w:r>
      <w:r>
        <w:rPr>
          <w:bCs/>
        </w:rPr>
        <w:t xml:space="preserve"> Межстрочный интервал – 1,15.</w:t>
      </w:r>
    </w:p>
    <w:p w:rsidR="00A12091" w:rsidRDefault="00F500FD" w:rsidP="00747161">
      <w:pPr>
        <w:shd w:val="clear" w:color="auto" w:fill="FFFFFF"/>
        <w:spacing w:line="276" w:lineRule="auto"/>
        <w:ind w:firstLine="426"/>
        <w:jc w:val="both"/>
        <w:outlineLvl w:val="2"/>
        <w:rPr>
          <w:bCs/>
        </w:rPr>
      </w:pPr>
      <w:r>
        <w:rPr>
          <w:bCs/>
        </w:rPr>
        <w:t>Выравнивание текста тезисов – по ширине.</w:t>
      </w:r>
    </w:p>
    <w:p w:rsidR="00A12091" w:rsidRDefault="00F500FD" w:rsidP="00747161">
      <w:pPr>
        <w:shd w:val="clear" w:color="auto" w:fill="FFFFFF"/>
        <w:spacing w:line="276" w:lineRule="auto"/>
        <w:ind w:firstLine="426"/>
        <w:jc w:val="both"/>
        <w:outlineLvl w:val="2"/>
        <w:rPr>
          <w:bCs/>
        </w:rPr>
      </w:pPr>
      <w:r>
        <w:rPr>
          <w:bCs/>
        </w:rPr>
        <w:t>Отступ для первой строки – 1,2 см.</w:t>
      </w:r>
    </w:p>
    <w:p w:rsidR="00BF314E" w:rsidRDefault="00F500FD" w:rsidP="00747161">
      <w:pPr>
        <w:shd w:val="clear" w:color="auto" w:fill="FFFFFF"/>
        <w:spacing w:line="276" w:lineRule="auto"/>
        <w:ind w:firstLine="426"/>
        <w:jc w:val="both"/>
        <w:outlineLvl w:val="2"/>
        <w:rPr>
          <w:bCs/>
        </w:rPr>
      </w:pPr>
      <w:r w:rsidRPr="00747161">
        <w:rPr>
          <w:bCs/>
        </w:rPr>
        <w:t>Название</w:t>
      </w:r>
      <w:r>
        <w:rPr>
          <w:bCs/>
        </w:rPr>
        <w:t xml:space="preserve"> работы</w:t>
      </w:r>
      <w:r w:rsidRPr="00747161">
        <w:rPr>
          <w:bCs/>
        </w:rPr>
        <w:t xml:space="preserve"> следует печатать заглавными буквами; через строку указать авторов, название организации, город, </w:t>
      </w:r>
      <w:r w:rsidRPr="00EB416B">
        <w:rPr>
          <w:bCs/>
        </w:rPr>
        <w:t>список координат авторов</w:t>
      </w:r>
      <w:r w:rsidRPr="00747161">
        <w:rPr>
          <w:bCs/>
        </w:rPr>
        <w:t xml:space="preserve"> далее через две строки печатается текст тези</w:t>
      </w:r>
      <w:r>
        <w:rPr>
          <w:bCs/>
        </w:rPr>
        <w:t>сов.</w:t>
      </w:r>
    </w:p>
    <w:p w:rsidR="00322C5D" w:rsidRPr="00322C5D" w:rsidRDefault="00F500FD" w:rsidP="00747161">
      <w:pPr>
        <w:shd w:val="clear" w:color="auto" w:fill="FFFFFF"/>
        <w:spacing w:line="276" w:lineRule="auto"/>
        <w:ind w:firstLine="426"/>
        <w:jc w:val="both"/>
        <w:outlineLvl w:val="2"/>
        <w:rPr>
          <w:b/>
          <w:bCs/>
        </w:rPr>
      </w:pPr>
      <w:r w:rsidRPr="00322C5D">
        <w:rPr>
          <w:b/>
          <w:bCs/>
        </w:rPr>
        <w:t>Требования к рисункам и таблицам:</w:t>
      </w:r>
    </w:p>
    <w:p w:rsidR="00747161" w:rsidRPr="00747161" w:rsidRDefault="00F500FD" w:rsidP="00747161">
      <w:pPr>
        <w:shd w:val="clear" w:color="auto" w:fill="FFFFFF"/>
        <w:spacing w:line="276" w:lineRule="auto"/>
        <w:ind w:firstLine="426"/>
        <w:jc w:val="both"/>
        <w:outlineLvl w:val="2"/>
        <w:rPr>
          <w:bCs/>
        </w:rPr>
      </w:pPr>
      <w:r w:rsidRPr="00747161">
        <w:rPr>
          <w:bCs/>
        </w:rPr>
        <w:t xml:space="preserve">Размер рисунков и таблиц не должен превышать габарит 16*23 см. В тексте </w:t>
      </w:r>
      <w:r>
        <w:rPr>
          <w:bCs/>
        </w:rPr>
        <w:t xml:space="preserve">должны присутствовать </w:t>
      </w:r>
      <w:r w:rsidRPr="00747161">
        <w:rPr>
          <w:bCs/>
        </w:rPr>
        <w:t xml:space="preserve">ссылки на все рисунки, таблицы и формулы. Десятичные дроби в таблице должны иметь одинаковое число знаков после запятой. Рисунки, таблицы и формулы помещаются </w:t>
      </w:r>
      <w:r>
        <w:rPr>
          <w:bCs/>
        </w:rPr>
        <w:t>в</w:t>
      </w:r>
      <w:r w:rsidRPr="00747161">
        <w:rPr>
          <w:bCs/>
        </w:rPr>
        <w:t xml:space="preserve"> текст</w:t>
      </w:r>
      <w:r>
        <w:rPr>
          <w:bCs/>
        </w:rPr>
        <w:t>е</w:t>
      </w:r>
      <w:r w:rsidRPr="00747161">
        <w:rPr>
          <w:bCs/>
        </w:rPr>
        <w:t xml:space="preserve">. </w:t>
      </w:r>
      <w:r>
        <w:rPr>
          <w:bCs/>
        </w:rPr>
        <w:t>Подпись к рисунку располагается под рисунком по центру и включает его номер и название (шрифт 12</w:t>
      </w:r>
      <w:proofErr w:type="spellStart"/>
      <w:r>
        <w:rPr>
          <w:bCs/>
          <w:lang w:val="en-US"/>
        </w:rPr>
        <w:t>pt</w:t>
      </w:r>
      <w:proofErr w:type="spellEnd"/>
      <w:r w:rsidRPr="003F3073">
        <w:rPr>
          <w:bCs/>
        </w:rPr>
        <w:t xml:space="preserve">, </w:t>
      </w:r>
      <w:r>
        <w:rPr>
          <w:bCs/>
        </w:rPr>
        <w:t>курсив). Подпись к таблице располагается над таблицей справа и включает её номер и название (шрифт 12</w:t>
      </w:r>
      <w:proofErr w:type="spellStart"/>
      <w:r>
        <w:rPr>
          <w:bCs/>
          <w:lang w:val="en-US"/>
        </w:rPr>
        <w:t>pt</w:t>
      </w:r>
      <w:proofErr w:type="spellEnd"/>
      <w:r w:rsidRPr="003F3073">
        <w:rPr>
          <w:bCs/>
        </w:rPr>
        <w:t xml:space="preserve">, </w:t>
      </w:r>
      <w:r>
        <w:rPr>
          <w:bCs/>
        </w:rPr>
        <w:t xml:space="preserve">курсив). </w:t>
      </w:r>
      <w:r w:rsidRPr="00747161">
        <w:rPr>
          <w:bCs/>
        </w:rPr>
        <w:t>На рисунках допускается минимальное число обозначений (цифровых или буквенных). Все пояснения давать в тексте под рисунками. Нумерацию рисунков, таблиц и формул следует выполнять арабскими цифрами. Номер формулы ставится с правой стороны листа в круглых скобках. Верхние и нижние индексы должны быть читаемы при уменьшении в 2 раза. Расшифровывать формулы и уравнения следует сразу после их написания. Ссылки в тексте заключать в квадратные скобки. Список использованных источников оформлять в соответствии с требованиями ГОСТ 7.1-84Ю.</w:t>
      </w:r>
    </w:p>
    <w:p w:rsidR="00747161" w:rsidRDefault="00604058" w:rsidP="00747161">
      <w:pPr>
        <w:shd w:val="clear" w:color="auto" w:fill="FFFFFF"/>
        <w:spacing w:line="276" w:lineRule="auto"/>
        <w:ind w:firstLine="426"/>
        <w:jc w:val="both"/>
        <w:outlineLvl w:val="2"/>
        <w:rPr>
          <w:bCs/>
        </w:rPr>
      </w:pPr>
      <w:r>
        <w:rPr>
          <w:bCs/>
        </w:rPr>
        <w:t>Президиум программного</w:t>
      </w:r>
      <w:r w:rsidR="00F500FD">
        <w:rPr>
          <w:bCs/>
        </w:rPr>
        <w:t xml:space="preserve"> комитет</w:t>
      </w:r>
      <w:r>
        <w:rPr>
          <w:bCs/>
        </w:rPr>
        <w:t>а</w:t>
      </w:r>
      <w:r w:rsidR="00F500FD">
        <w:rPr>
          <w:bCs/>
        </w:rPr>
        <w:t xml:space="preserve"> б</w:t>
      </w:r>
      <w:r w:rsidR="00F500FD" w:rsidRPr="00747161">
        <w:rPr>
          <w:bCs/>
        </w:rPr>
        <w:t>уд</w:t>
      </w:r>
      <w:r w:rsidR="00F500FD">
        <w:rPr>
          <w:bCs/>
        </w:rPr>
        <w:t>е</w:t>
      </w:r>
      <w:r w:rsidR="00F500FD" w:rsidRPr="00747161">
        <w:rPr>
          <w:bCs/>
        </w:rPr>
        <w:t xml:space="preserve">т принимать </w:t>
      </w:r>
      <w:r w:rsidR="00F500FD">
        <w:rPr>
          <w:bCs/>
        </w:rPr>
        <w:t>тексты тезисов</w:t>
      </w:r>
      <w:r w:rsidR="00F500FD" w:rsidRPr="00747161">
        <w:rPr>
          <w:bCs/>
        </w:rPr>
        <w:t xml:space="preserve"> только в формате </w:t>
      </w:r>
      <w:proofErr w:type="spellStart"/>
      <w:r w:rsidR="00F500FD" w:rsidRPr="00747161">
        <w:rPr>
          <w:bCs/>
        </w:rPr>
        <w:t>doc</w:t>
      </w:r>
      <w:proofErr w:type="spellEnd"/>
      <w:r w:rsidR="00F500FD" w:rsidRPr="00747161">
        <w:rPr>
          <w:bCs/>
        </w:rPr>
        <w:t xml:space="preserve"> текстового редактора MS WORD</w:t>
      </w:r>
      <w:r w:rsidR="00F500FD">
        <w:rPr>
          <w:bCs/>
        </w:rPr>
        <w:t>.</w:t>
      </w:r>
    </w:p>
    <w:p w:rsidR="00987111" w:rsidRDefault="00191358">
      <w:pPr>
        <w:rPr>
          <w:bCs/>
        </w:rPr>
        <w:sectPr w:rsidR="00987111" w:rsidSect="00987111">
          <w:headerReference w:type="even" r:id="rId9"/>
          <w:headerReference w:type="default" r:id="rId10"/>
          <w:footerReference w:type="default" r:id="rId11"/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p w:rsidR="00D8101E" w:rsidRPr="00B35C3C" w:rsidRDefault="00D8101E" w:rsidP="00D8101E">
      <w:pPr>
        <w:pStyle w:val="2"/>
        <w:rPr>
          <w:rFonts w:ascii="Times New Roman" w:hAnsi="Times New Roman" w:cs="Times New Roman"/>
          <w:b w:val="0"/>
          <w:i w:val="0"/>
        </w:rPr>
      </w:pPr>
      <w:r w:rsidRPr="00B35C3C">
        <w:rPr>
          <w:rFonts w:ascii="Times New Roman" w:hAnsi="Times New Roman" w:cs="Times New Roman"/>
          <w:b w:val="0"/>
          <w:i w:val="0"/>
        </w:rPr>
        <w:lastRenderedPageBreak/>
        <w:t>Пример оформления тезисов доклада:</w:t>
      </w:r>
    </w:p>
    <w:p w:rsidR="00D8101E" w:rsidRDefault="00D8101E" w:rsidP="006F1743">
      <w:pPr>
        <w:jc w:val="center"/>
        <w:rPr>
          <w:b/>
          <w:caps/>
        </w:rPr>
      </w:pPr>
    </w:p>
    <w:p w:rsidR="006F1743" w:rsidRPr="003301DF" w:rsidRDefault="006F1743" w:rsidP="006F1743">
      <w:pPr>
        <w:jc w:val="center"/>
        <w:rPr>
          <w:b/>
          <w:caps/>
        </w:rPr>
      </w:pPr>
      <w:r>
        <w:rPr>
          <w:b/>
          <w:caps/>
        </w:rPr>
        <w:t xml:space="preserve">Учет неопределенностей в </w:t>
      </w:r>
      <w:r w:rsidRPr="003301DF">
        <w:rPr>
          <w:b/>
          <w:caps/>
        </w:rPr>
        <w:t>задачах геомиграционного моделирования при анализе и обосновании безопасности пунктов захоронения РАО</w:t>
      </w:r>
    </w:p>
    <w:p w:rsidR="006F1743" w:rsidRPr="00987111" w:rsidRDefault="006F1743" w:rsidP="006F1743">
      <w:pPr>
        <w:jc w:val="center"/>
      </w:pPr>
    </w:p>
    <w:p w:rsidR="00D8101E" w:rsidRPr="00EB416B" w:rsidRDefault="00D8101E" w:rsidP="00D8101E">
      <w:pPr>
        <w:pStyle w:val="6"/>
        <w:spacing w:before="0" w:after="0" w:line="276" w:lineRule="auto"/>
        <w:ind w:left="1152" w:hanging="1152"/>
        <w:jc w:val="center"/>
        <w:rPr>
          <w:b w:val="0"/>
          <w:sz w:val="28"/>
          <w:szCs w:val="28"/>
          <w:vertAlign w:val="superscript"/>
        </w:rPr>
      </w:pPr>
      <w:r>
        <w:rPr>
          <w:b w:val="0"/>
          <w:sz w:val="28"/>
          <w:szCs w:val="28"/>
          <w:u w:val="single"/>
        </w:rPr>
        <w:t>А</w:t>
      </w:r>
      <w:r w:rsidRPr="00EB416B">
        <w:rPr>
          <w:b w:val="0"/>
          <w:sz w:val="28"/>
          <w:szCs w:val="28"/>
          <w:u w:val="single"/>
        </w:rPr>
        <w:t>.</w:t>
      </w:r>
      <w:r>
        <w:rPr>
          <w:b w:val="0"/>
          <w:sz w:val="28"/>
          <w:szCs w:val="28"/>
          <w:u w:val="single"/>
        </w:rPr>
        <w:t>А</w:t>
      </w:r>
      <w:r w:rsidRPr="00EB416B">
        <w:rPr>
          <w:b w:val="0"/>
          <w:sz w:val="28"/>
          <w:szCs w:val="28"/>
          <w:u w:val="single"/>
        </w:rPr>
        <w:t xml:space="preserve">. </w:t>
      </w:r>
      <w:r>
        <w:rPr>
          <w:b w:val="0"/>
          <w:sz w:val="28"/>
          <w:szCs w:val="28"/>
          <w:u w:val="single"/>
        </w:rPr>
        <w:t>Фамилия</w:t>
      </w:r>
      <w:proofErr w:type="gramStart"/>
      <w:r>
        <w:rPr>
          <w:b w:val="0"/>
          <w:sz w:val="28"/>
          <w:szCs w:val="28"/>
          <w:vertAlign w:val="superscript"/>
        </w:rPr>
        <w:t>1</w:t>
      </w:r>
      <w:proofErr w:type="gramEnd"/>
      <w:r>
        <w:rPr>
          <w:b w:val="0"/>
          <w:sz w:val="28"/>
          <w:szCs w:val="28"/>
        </w:rPr>
        <w:t>, Б.Б. Фамилия</w:t>
      </w:r>
      <w:r>
        <w:rPr>
          <w:b w:val="0"/>
          <w:sz w:val="28"/>
          <w:szCs w:val="28"/>
          <w:vertAlign w:val="superscript"/>
        </w:rPr>
        <w:t>2</w:t>
      </w:r>
    </w:p>
    <w:p w:rsidR="00D8101E" w:rsidRPr="00EB416B" w:rsidRDefault="00D8101E" w:rsidP="00D8101E">
      <w:pPr>
        <w:spacing w:line="276" w:lineRule="auto"/>
        <w:jc w:val="center"/>
        <w:rPr>
          <w:i/>
          <w:szCs w:val="28"/>
        </w:rPr>
      </w:pPr>
      <w:r w:rsidRPr="00EB416B">
        <w:rPr>
          <w:i/>
          <w:szCs w:val="28"/>
          <w:vertAlign w:val="superscript"/>
        </w:rPr>
        <w:t>1</w:t>
      </w:r>
      <w:r>
        <w:rPr>
          <w:i/>
          <w:szCs w:val="28"/>
        </w:rPr>
        <w:t>Организация1</w:t>
      </w:r>
      <w:r w:rsidRPr="00EB416B">
        <w:rPr>
          <w:i/>
          <w:szCs w:val="28"/>
        </w:rPr>
        <w:t xml:space="preserve">, г. </w:t>
      </w:r>
      <w:r>
        <w:rPr>
          <w:i/>
          <w:szCs w:val="28"/>
        </w:rPr>
        <w:t>Город</w:t>
      </w:r>
      <w:proofErr w:type="gramStart"/>
      <w:r>
        <w:rPr>
          <w:i/>
          <w:szCs w:val="28"/>
        </w:rPr>
        <w:t>1</w:t>
      </w:r>
      <w:proofErr w:type="gramEnd"/>
      <w:r w:rsidRPr="00EB416B">
        <w:rPr>
          <w:i/>
          <w:szCs w:val="28"/>
        </w:rPr>
        <w:t>,</w:t>
      </w:r>
    </w:p>
    <w:p w:rsidR="00D8101E" w:rsidRPr="00EB416B" w:rsidRDefault="00D8101E" w:rsidP="00D8101E">
      <w:pPr>
        <w:spacing w:line="276" w:lineRule="auto"/>
        <w:jc w:val="center"/>
        <w:rPr>
          <w:i/>
          <w:szCs w:val="28"/>
        </w:rPr>
      </w:pPr>
      <w:r w:rsidRPr="00EB416B">
        <w:rPr>
          <w:i/>
          <w:szCs w:val="28"/>
          <w:vertAlign w:val="superscript"/>
        </w:rPr>
        <w:t>2</w:t>
      </w:r>
      <w:r>
        <w:rPr>
          <w:i/>
          <w:szCs w:val="28"/>
        </w:rPr>
        <w:t>Организация2</w:t>
      </w:r>
      <w:r w:rsidRPr="00EB416B">
        <w:rPr>
          <w:i/>
          <w:szCs w:val="28"/>
        </w:rPr>
        <w:t xml:space="preserve">, г. </w:t>
      </w:r>
      <w:r>
        <w:rPr>
          <w:i/>
          <w:szCs w:val="28"/>
        </w:rPr>
        <w:t>Город</w:t>
      </w:r>
      <w:proofErr w:type="gramStart"/>
      <w:r>
        <w:rPr>
          <w:i/>
          <w:szCs w:val="28"/>
        </w:rPr>
        <w:t>2</w:t>
      </w:r>
      <w:proofErr w:type="gramEnd"/>
    </w:p>
    <w:p w:rsidR="006F1743" w:rsidRDefault="00D8101E" w:rsidP="00D8101E">
      <w:pPr>
        <w:jc w:val="center"/>
        <w:rPr>
          <w:i/>
        </w:rPr>
      </w:pPr>
      <w:r>
        <w:rPr>
          <w:i/>
        </w:rPr>
        <w:t>эл. почта</w:t>
      </w:r>
      <w:r w:rsidRPr="00BF314E">
        <w:rPr>
          <w:i/>
        </w:rPr>
        <w:t xml:space="preserve">: </w:t>
      </w:r>
      <w:hyperlink r:id="rId12" w:history="1">
        <w:r w:rsidRPr="00DE7122">
          <w:rPr>
            <w:rStyle w:val="ae"/>
            <w:i/>
            <w:lang w:val="en-US"/>
          </w:rPr>
          <w:t>nazvanie</w:t>
        </w:r>
        <w:r w:rsidRPr="00DE7122">
          <w:rPr>
            <w:rStyle w:val="ae"/>
            <w:i/>
          </w:rPr>
          <w:t>@</w:t>
        </w:r>
        <w:r w:rsidRPr="00DE7122">
          <w:rPr>
            <w:rStyle w:val="ae"/>
            <w:i/>
            <w:lang w:val="en-US"/>
          </w:rPr>
          <w:t>nazvanie</w:t>
        </w:r>
        <w:r w:rsidRPr="00DE7122">
          <w:rPr>
            <w:rStyle w:val="ae"/>
            <w:i/>
          </w:rPr>
          <w:t>.</w:t>
        </w:r>
        <w:proofErr w:type="spellStart"/>
        <w:r w:rsidRPr="00DE7122">
          <w:rPr>
            <w:rStyle w:val="ae"/>
            <w:i/>
            <w:lang w:val="en-US"/>
          </w:rPr>
          <w:t>ru</w:t>
        </w:r>
        <w:proofErr w:type="spellEnd"/>
      </w:hyperlink>
    </w:p>
    <w:p w:rsidR="00D8101E" w:rsidRPr="00D8101E" w:rsidRDefault="00D8101E" w:rsidP="00D8101E">
      <w:pPr>
        <w:jc w:val="center"/>
        <w:rPr>
          <w:szCs w:val="28"/>
        </w:rPr>
      </w:pPr>
    </w:p>
    <w:p w:rsidR="006F1743" w:rsidRDefault="006F1743" w:rsidP="006F1743">
      <w:pPr>
        <w:ind w:firstLine="709"/>
        <w:jc w:val="both"/>
      </w:pPr>
      <w:r w:rsidRPr="009A1B24">
        <w:rPr>
          <w:szCs w:val="28"/>
        </w:rPr>
        <w:t>Обоснование б</w:t>
      </w:r>
      <w:r>
        <w:rPr>
          <w:szCs w:val="28"/>
        </w:rPr>
        <w:t xml:space="preserve">езопасности – одна из ключевых задач </w:t>
      </w:r>
      <w:r w:rsidRPr="009A1B24">
        <w:rPr>
          <w:szCs w:val="28"/>
        </w:rPr>
        <w:t>процесс</w:t>
      </w:r>
      <w:r>
        <w:rPr>
          <w:szCs w:val="28"/>
        </w:rPr>
        <w:t>а</w:t>
      </w:r>
      <w:r w:rsidRPr="009A1B24">
        <w:rPr>
          <w:szCs w:val="28"/>
        </w:rPr>
        <w:t xml:space="preserve"> проектирования и эксплуатации </w:t>
      </w:r>
      <w:r>
        <w:rPr>
          <w:szCs w:val="28"/>
        </w:rPr>
        <w:t xml:space="preserve">любого </w:t>
      </w:r>
      <w:r w:rsidRPr="009A1B24">
        <w:rPr>
          <w:szCs w:val="28"/>
        </w:rPr>
        <w:t xml:space="preserve">пункта захоронения РАО, которая </w:t>
      </w:r>
      <w:r>
        <w:rPr>
          <w:szCs w:val="28"/>
        </w:rPr>
        <w:t xml:space="preserve">предполагает получение модельных </w:t>
      </w:r>
      <w:r w:rsidRPr="009A1B24">
        <w:rPr>
          <w:szCs w:val="28"/>
        </w:rPr>
        <w:t>оцен</w:t>
      </w:r>
      <w:r>
        <w:rPr>
          <w:szCs w:val="28"/>
        </w:rPr>
        <w:t>о</w:t>
      </w:r>
      <w:r w:rsidRPr="009A1B24">
        <w:rPr>
          <w:szCs w:val="28"/>
        </w:rPr>
        <w:t>к функционирования системы захоронения</w:t>
      </w:r>
      <w:r>
        <w:rPr>
          <w:szCs w:val="28"/>
        </w:rPr>
        <w:t>, сопровождаемых</w:t>
      </w:r>
      <w:r w:rsidRPr="009A1B24">
        <w:rPr>
          <w:szCs w:val="28"/>
        </w:rPr>
        <w:t xml:space="preserve"> анализ</w:t>
      </w:r>
      <w:r>
        <w:rPr>
          <w:szCs w:val="28"/>
        </w:rPr>
        <w:t>ом</w:t>
      </w:r>
      <w:r w:rsidRPr="009A1B24">
        <w:rPr>
          <w:szCs w:val="28"/>
        </w:rPr>
        <w:t xml:space="preserve"> неопределённост</w:t>
      </w:r>
      <w:r>
        <w:rPr>
          <w:szCs w:val="28"/>
        </w:rPr>
        <w:t>и</w:t>
      </w:r>
      <w:r w:rsidRPr="009A1B24">
        <w:rPr>
          <w:szCs w:val="28"/>
        </w:rPr>
        <w:t xml:space="preserve"> [</w:t>
      </w:r>
      <w:r>
        <w:rPr>
          <w:szCs w:val="28"/>
        </w:rPr>
        <w:t>1</w:t>
      </w:r>
      <w:r w:rsidRPr="009A1B24">
        <w:rPr>
          <w:szCs w:val="28"/>
        </w:rPr>
        <w:t>]. К</w:t>
      </w:r>
      <w:r>
        <w:rPr>
          <w:szCs w:val="28"/>
        </w:rPr>
        <w:t>онцентрация радионуклидов может служить</w:t>
      </w:r>
      <w:r w:rsidRPr="009A1B24">
        <w:rPr>
          <w:szCs w:val="28"/>
        </w:rPr>
        <w:t xml:space="preserve"> индикаторо</w:t>
      </w:r>
      <w:r>
        <w:rPr>
          <w:szCs w:val="28"/>
        </w:rPr>
        <w:t>м</w:t>
      </w:r>
      <w:r w:rsidRPr="009A1B24">
        <w:rPr>
          <w:szCs w:val="28"/>
        </w:rPr>
        <w:t>, используемы</w:t>
      </w:r>
      <w:r>
        <w:rPr>
          <w:szCs w:val="28"/>
        </w:rPr>
        <w:t>м</w:t>
      </w:r>
      <w:r w:rsidRPr="009A1B24">
        <w:rPr>
          <w:szCs w:val="28"/>
        </w:rPr>
        <w:t xml:space="preserve"> для комплексного анализа безопасности наряду с оценками доз и рисков.</w:t>
      </w:r>
      <w:r>
        <w:rPr>
          <w:szCs w:val="28"/>
        </w:rPr>
        <w:t xml:space="preserve"> Ее оценка производится путем моделирования миграции радионуклидов в геологической среде</w:t>
      </w:r>
      <w:r w:rsidRPr="009A1B24">
        <w:rPr>
          <w:szCs w:val="28"/>
        </w:rPr>
        <w:t xml:space="preserve">. </w:t>
      </w:r>
      <w:r>
        <w:rPr>
          <w:szCs w:val="28"/>
        </w:rPr>
        <w:t>Неопределенности присутствуют в исходных геологических и эксплуатационных данных,</w:t>
      </w:r>
      <w:r w:rsidRPr="00EF71A0">
        <w:rPr>
          <w:szCs w:val="28"/>
        </w:rPr>
        <w:t xml:space="preserve"> </w:t>
      </w:r>
      <w:r>
        <w:rPr>
          <w:szCs w:val="28"/>
        </w:rPr>
        <w:t>структурной модели геологической среды,</w:t>
      </w:r>
      <w:r w:rsidRPr="00EF71A0">
        <w:rPr>
          <w:szCs w:val="28"/>
        </w:rPr>
        <w:t xml:space="preserve"> </w:t>
      </w:r>
      <w:r>
        <w:rPr>
          <w:szCs w:val="28"/>
        </w:rPr>
        <w:t xml:space="preserve">фильтрационной и миграционной </w:t>
      </w:r>
      <w:r w:rsidRPr="00EF71A0">
        <w:rPr>
          <w:szCs w:val="28"/>
        </w:rPr>
        <w:t>параметризаци</w:t>
      </w:r>
      <w:r>
        <w:rPr>
          <w:szCs w:val="28"/>
        </w:rPr>
        <w:t>и. Поэтому а</w:t>
      </w:r>
      <w:r w:rsidRPr="009A1B24">
        <w:rPr>
          <w:szCs w:val="28"/>
        </w:rPr>
        <w:t xml:space="preserve">нализ неопределенностей должен </w:t>
      </w:r>
      <w:r>
        <w:rPr>
          <w:szCs w:val="28"/>
        </w:rPr>
        <w:t>быть</w:t>
      </w:r>
      <w:r w:rsidRPr="009A1B24">
        <w:rPr>
          <w:szCs w:val="28"/>
        </w:rPr>
        <w:t xml:space="preserve"> неотъемлемой частью процесса </w:t>
      </w:r>
      <w:r>
        <w:rPr>
          <w:szCs w:val="28"/>
        </w:rPr>
        <w:t>по всей цепочке вычислений (рис.1)</w:t>
      </w:r>
      <w:r w:rsidR="00D8101E">
        <w:rPr>
          <w:szCs w:val="28"/>
        </w:rPr>
        <w:t>..</w:t>
      </w:r>
      <w:r>
        <w:rPr>
          <w:szCs w:val="28"/>
        </w:rPr>
        <w:t>.</w:t>
      </w:r>
      <w:r w:rsidRPr="00EF71A0">
        <w:t xml:space="preserve"> </w:t>
      </w:r>
    </w:p>
    <w:p w:rsidR="00D8101E" w:rsidRDefault="00D8101E" w:rsidP="006F1743">
      <w:pPr>
        <w:ind w:firstLine="709"/>
        <w:jc w:val="both"/>
        <w:rPr>
          <w:szCs w:val="28"/>
        </w:rPr>
      </w:pPr>
    </w:p>
    <w:p w:rsidR="006F1743" w:rsidRPr="00EB416B" w:rsidRDefault="006F1743" w:rsidP="006F1743">
      <w:pPr>
        <w:spacing w:before="120" w:line="276" w:lineRule="auto"/>
        <w:ind w:firstLine="680"/>
        <w:jc w:val="center"/>
      </w:pPr>
      <w:r>
        <w:rPr>
          <w:position w:val="-16"/>
        </w:rPr>
        <w:object w:dxaOrig="43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25pt;height:21.75pt" o:ole="">
            <v:imagedata r:id="rId13" o:title=""/>
          </v:shape>
          <o:OLEObject Type="Embed" ProgID="Equation.3" ShapeID="_x0000_i1025" DrawAspect="Content" ObjectID="_1641725957" r:id="rId14"/>
        </w:object>
      </w:r>
      <w:r w:rsidRPr="00EB416B">
        <w:tab/>
      </w:r>
      <w:r w:rsidRPr="00EB416B">
        <w:tab/>
      </w:r>
      <w:r w:rsidRPr="00EB416B">
        <w:tab/>
      </w:r>
      <w:r w:rsidRPr="00EB416B">
        <w:tab/>
      </w:r>
      <w:r>
        <w:tab/>
      </w:r>
      <w:r w:rsidRPr="00EB416B">
        <w:tab/>
        <w:t>(1)</w:t>
      </w:r>
    </w:p>
    <w:p w:rsidR="006F1743" w:rsidRDefault="006F1743" w:rsidP="006F1743">
      <w:pPr>
        <w:ind w:firstLine="709"/>
        <w:jc w:val="both"/>
        <w:rPr>
          <w:szCs w:val="28"/>
        </w:rPr>
      </w:pPr>
    </w:p>
    <w:p w:rsidR="006F1743" w:rsidRPr="00987111" w:rsidRDefault="006F1743" w:rsidP="006F1743">
      <w:pPr>
        <w:ind w:firstLine="709"/>
        <w:jc w:val="both"/>
        <w:rPr>
          <w:szCs w:val="28"/>
        </w:rPr>
      </w:pPr>
      <w:r w:rsidRPr="00C82EEC">
        <w:rPr>
          <w:szCs w:val="28"/>
        </w:rPr>
        <w:t xml:space="preserve">Простейший подход к калибровке, оценке неопределенности и чувствительности </w:t>
      </w:r>
      <w:r>
        <w:rPr>
          <w:szCs w:val="28"/>
        </w:rPr>
        <w:t xml:space="preserve">–  </w:t>
      </w:r>
      <w:r w:rsidRPr="00C82EEC">
        <w:rPr>
          <w:szCs w:val="28"/>
        </w:rPr>
        <w:t xml:space="preserve"> использование метода Монте-Карло, когда конфигурации входных параметров разыгрываются псевдослучайным образом</w:t>
      </w:r>
      <w:r>
        <w:rPr>
          <w:szCs w:val="28"/>
        </w:rPr>
        <w:t xml:space="preserve"> и</w:t>
      </w:r>
      <w:r w:rsidRPr="00C82EEC">
        <w:rPr>
          <w:szCs w:val="28"/>
        </w:rPr>
        <w:t xml:space="preserve"> для каждого набора параметров из полученной выборки запускается вычислительны</w:t>
      </w:r>
      <w:r>
        <w:rPr>
          <w:szCs w:val="28"/>
        </w:rPr>
        <w:t xml:space="preserve">й код </w:t>
      </w:r>
      <w:r w:rsidRPr="00E63C91">
        <w:rPr>
          <w:szCs w:val="28"/>
        </w:rPr>
        <w:t>[</w:t>
      </w:r>
      <w:r>
        <w:rPr>
          <w:szCs w:val="28"/>
        </w:rPr>
        <w:t>2</w:t>
      </w:r>
      <w:r w:rsidRPr="00E63C91">
        <w:rPr>
          <w:szCs w:val="28"/>
        </w:rPr>
        <w:t>]</w:t>
      </w:r>
      <w:r w:rsidRPr="00C82EEC">
        <w:rPr>
          <w:szCs w:val="28"/>
        </w:rPr>
        <w:t xml:space="preserve">. </w:t>
      </w:r>
      <w:r w:rsidRPr="00DB7792">
        <w:rPr>
          <w:szCs w:val="28"/>
        </w:rPr>
        <w:t>В случаях, когда в силу ресурсоемкости такой подход становится неприменимым, альтернативой может служить Байесовский подход, в котором имеющиеся наблюдения используются для того, чтобы сделать выводы о неопределенности скрытых параметров [3].</w:t>
      </w:r>
    </w:p>
    <w:p w:rsidR="006F1743" w:rsidRDefault="006F1743" w:rsidP="006F1743">
      <w:pPr>
        <w:keepNext/>
        <w:spacing w:before="120"/>
        <w:jc w:val="center"/>
      </w:pPr>
      <w:r>
        <w:rPr>
          <w:noProof/>
        </w:rPr>
        <w:drawing>
          <wp:inline distT="0" distB="0" distL="0" distR="0" wp14:anchorId="6180FE63" wp14:editId="2CABF845">
            <wp:extent cx="6010275" cy="1180492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61" b="25435"/>
                    <a:stretch/>
                  </pic:blipFill>
                  <pic:spPr bwMode="auto">
                    <a:xfrm>
                      <a:off x="0" y="0"/>
                      <a:ext cx="6012072" cy="11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1743" w:rsidRPr="006C5F83" w:rsidRDefault="006F1743" w:rsidP="006F1743">
      <w:pPr>
        <w:pStyle w:val="af8"/>
        <w:jc w:val="center"/>
        <w:rPr>
          <w:b w:val="0"/>
          <w:bCs w:val="0"/>
          <w:color w:val="auto"/>
          <w:sz w:val="24"/>
          <w:szCs w:val="24"/>
        </w:rPr>
      </w:pPr>
      <w:r w:rsidRPr="006C5F83">
        <w:rPr>
          <w:b w:val="0"/>
          <w:bCs w:val="0"/>
          <w:color w:val="auto"/>
          <w:sz w:val="24"/>
          <w:szCs w:val="24"/>
        </w:rPr>
        <w:t xml:space="preserve">Рис. </w:t>
      </w:r>
      <w:r w:rsidRPr="006C5F83">
        <w:rPr>
          <w:b w:val="0"/>
          <w:bCs w:val="0"/>
          <w:color w:val="auto"/>
          <w:sz w:val="24"/>
          <w:szCs w:val="24"/>
        </w:rPr>
        <w:fldChar w:fldCharType="begin"/>
      </w:r>
      <w:r w:rsidRPr="006C5F83">
        <w:rPr>
          <w:b w:val="0"/>
          <w:bCs w:val="0"/>
          <w:color w:val="auto"/>
          <w:sz w:val="24"/>
          <w:szCs w:val="24"/>
        </w:rPr>
        <w:instrText xml:space="preserve"> SEQ Рис._ \* ARABIC </w:instrText>
      </w:r>
      <w:r w:rsidRPr="006C5F83">
        <w:rPr>
          <w:b w:val="0"/>
          <w:bCs w:val="0"/>
          <w:color w:val="auto"/>
          <w:sz w:val="24"/>
          <w:szCs w:val="24"/>
        </w:rPr>
        <w:fldChar w:fldCharType="separate"/>
      </w:r>
      <w:r w:rsidR="00C95CDC">
        <w:rPr>
          <w:b w:val="0"/>
          <w:bCs w:val="0"/>
          <w:noProof/>
          <w:color w:val="auto"/>
          <w:sz w:val="24"/>
          <w:szCs w:val="24"/>
        </w:rPr>
        <w:t>1</w:t>
      </w:r>
      <w:r w:rsidRPr="006C5F83">
        <w:rPr>
          <w:b w:val="0"/>
          <w:bCs w:val="0"/>
          <w:color w:val="auto"/>
          <w:sz w:val="24"/>
          <w:szCs w:val="24"/>
        </w:rPr>
        <w:fldChar w:fldCharType="end"/>
      </w:r>
      <w:r>
        <w:rPr>
          <w:b w:val="0"/>
          <w:bCs w:val="0"/>
          <w:color w:val="auto"/>
          <w:sz w:val="24"/>
          <w:szCs w:val="24"/>
        </w:rPr>
        <w:t>. Цепочка</w:t>
      </w:r>
      <w:r w:rsidRPr="006C5F83">
        <w:rPr>
          <w:b w:val="0"/>
          <w:bCs w:val="0"/>
          <w:color w:val="auto"/>
          <w:sz w:val="24"/>
          <w:szCs w:val="24"/>
        </w:rPr>
        <w:t xml:space="preserve"> получения результата </w:t>
      </w:r>
      <w:proofErr w:type="spellStart"/>
      <w:r w:rsidRPr="006C5F83">
        <w:rPr>
          <w:b w:val="0"/>
          <w:bCs w:val="0"/>
          <w:color w:val="auto"/>
          <w:sz w:val="24"/>
          <w:szCs w:val="24"/>
        </w:rPr>
        <w:t>геомиграционной</w:t>
      </w:r>
      <w:proofErr w:type="spellEnd"/>
      <w:r w:rsidRPr="006C5F83">
        <w:rPr>
          <w:b w:val="0"/>
          <w:bCs w:val="0"/>
          <w:color w:val="auto"/>
          <w:sz w:val="24"/>
          <w:szCs w:val="24"/>
        </w:rPr>
        <w:t xml:space="preserve"> модели из исходных данных</w:t>
      </w:r>
    </w:p>
    <w:p w:rsidR="006F1743" w:rsidRPr="00EB416B" w:rsidRDefault="006F1743" w:rsidP="006F1743">
      <w:pPr>
        <w:jc w:val="center"/>
      </w:pPr>
      <w:r w:rsidRPr="00EB416B">
        <w:rPr>
          <w:b/>
        </w:rPr>
        <w:t>ЛИТЕРАТУРА</w:t>
      </w:r>
    </w:p>
    <w:p w:rsidR="006F1743" w:rsidRPr="00593310" w:rsidRDefault="006F1743" w:rsidP="00D8101E">
      <w:pPr>
        <w:pStyle w:val="af"/>
        <w:numPr>
          <w:ilvl w:val="0"/>
          <w:numId w:val="22"/>
        </w:numPr>
        <w:rPr>
          <w:bCs/>
        </w:rPr>
      </w:pPr>
      <w:r>
        <w:rPr>
          <w:bCs/>
        </w:rPr>
        <w:t>Захоронение радиоактивных отходов</w:t>
      </w:r>
      <w:r w:rsidRPr="00593310">
        <w:rPr>
          <w:bCs/>
        </w:rPr>
        <w:t>. Серия норм МАГАТЭ по безопасности № S</w:t>
      </w:r>
      <w:r>
        <w:rPr>
          <w:bCs/>
          <w:lang w:val="en-US"/>
        </w:rPr>
        <w:t>SR</w:t>
      </w:r>
      <w:r w:rsidRPr="00593310">
        <w:rPr>
          <w:bCs/>
        </w:rPr>
        <w:t>-</w:t>
      </w:r>
      <w:r w:rsidRPr="00BF30B8">
        <w:rPr>
          <w:bCs/>
        </w:rPr>
        <w:t>5</w:t>
      </w:r>
      <w:r w:rsidRPr="00593310">
        <w:rPr>
          <w:bCs/>
        </w:rPr>
        <w:t>, МАГАТЭ, Вена, 20</w:t>
      </w:r>
      <w:r w:rsidRPr="00BF30B8">
        <w:rPr>
          <w:bCs/>
        </w:rPr>
        <w:t>11</w:t>
      </w:r>
      <w:r w:rsidRPr="00593310">
        <w:rPr>
          <w:bCs/>
        </w:rPr>
        <w:t xml:space="preserve"> –</w:t>
      </w:r>
      <w:r w:rsidRPr="00BF30B8">
        <w:rPr>
          <w:bCs/>
        </w:rPr>
        <w:t xml:space="preserve"> </w:t>
      </w:r>
      <w:r>
        <w:rPr>
          <w:bCs/>
        </w:rPr>
        <w:t>104</w:t>
      </w:r>
      <w:r w:rsidRPr="00593310">
        <w:rPr>
          <w:bCs/>
        </w:rPr>
        <w:t xml:space="preserve"> </w:t>
      </w:r>
      <w:r>
        <w:rPr>
          <w:bCs/>
        </w:rPr>
        <w:t>с.</w:t>
      </w:r>
    </w:p>
    <w:p w:rsidR="006F1743" w:rsidRPr="00B7389A" w:rsidRDefault="006F1743" w:rsidP="00D8101E">
      <w:pPr>
        <w:pStyle w:val="af"/>
        <w:numPr>
          <w:ilvl w:val="0"/>
          <w:numId w:val="22"/>
        </w:numPr>
        <w:rPr>
          <w:bCs/>
          <w:lang w:val="en-US"/>
        </w:rPr>
      </w:pPr>
      <w:r w:rsidRPr="00B7389A">
        <w:rPr>
          <w:bCs/>
          <w:lang w:val="en-US"/>
        </w:rPr>
        <w:t>Helton J. C. Uncertainty and sensitivity analysis techniques for use in performance assessment for radioactive waste disposal //Reliability Engineering &amp; System Safety. – 1993. –</w:t>
      </w:r>
      <w:r>
        <w:rPr>
          <w:bCs/>
          <w:lang w:val="en-US"/>
        </w:rPr>
        <w:t xml:space="preserve"> </w:t>
      </w:r>
      <w:r w:rsidRPr="00B7389A">
        <w:rPr>
          <w:bCs/>
          <w:lang w:val="en-US"/>
        </w:rPr>
        <w:t>42(</w:t>
      </w:r>
      <w:r>
        <w:rPr>
          <w:bCs/>
          <w:lang w:val="en-US"/>
        </w:rPr>
        <w:t>2</w:t>
      </w:r>
      <w:r w:rsidRPr="00B7389A">
        <w:rPr>
          <w:bCs/>
          <w:lang w:val="en-US"/>
        </w:rPr>
        <w:t xml:space="preserve">) – </w:t>
      </w:r>
      <w:r>
        <w:rPr>
          <w:bCs/>
          <w:lang w:val="en-US"/>
        </w:rPr>
        <w:t>p</w:t>
      </w:r>
      <w:r w:rsidRPr="00B7389A">
        <w:rPr>
          <w:bCs/>
          <w:lang w:val="en-US"/>
        </w:rPr>
        <w:t>. 327-367.</w:t>
      </w:r>
    </w:p>
    <w:p w:rsidR="006F1743" w:rsidRPr="00BD2D7F" w:rsidRDefault="006F1743" w:rsidP="00D8101E">
      <w:pPr>
        <w:pStyle w:val="af"/>
        <w:numPr>
          <w:ilvl w:val="0"/>
          <w:numId w:val="22"/>
        </w:numPr>
        <w:rPr>
          <w:bCs/>
          <w:lang w:val="en-US"/>
        </w:rPr>
      </w:pPr>
      <w:bookmarkStart w:id="1" w:name="_Ref401150383"/>
      <w:r w:rsidRPr="00BD2D7F">
        <w:rPr>
          <w:bCs/>
          <w:lang w:val="en-US"/>
        </w:rPr>
        <w:t>Link W.A., Barker R.J., Bayesian Inference with Ecological Applications, Elsevier, 2010.</w:t>
      </w:r>
      <w:bookmarkEnd w:id="1"/>
    </w:p>
    <w:p w:rsidR="006F1743" w:rsidRPr="006F1743" w:rsidRDefault="006F1743" w:rsidP="006F1743">
      <w:pPr>
        <w:spacing w:before="80" w:line="276" w:lineRule="auto"/>
        <w:ind w:right="284"/>
        <w:jc w:val="both"/>
        <w:rPr>
          <w:bCs/>
          <w:lang w:val="en-US"/>
        </w:rPr>
      </w:pPr>
    </w:p>
    <w:sectPr w:rsidR="006F1743" w:rsidRPr="006F1743" w:rsidSect="00987111"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358" w:rsidRDefault="00191358">
      <w:r>
        <w:separator/>
      </w:r>
    </w:p>
  </w:endnote>
  <w:endnote w:type="continuationSeparator" w:id="0">
    <w:p w:rsidR="00191358" w:rsidRDefault="0019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hruti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BFF" w:rsidRDefault="00191358">
    <w:pPr>
      <w:pStyle w:val="aa"/>
      <w:jc w:val="right"/>
    </w:pPr>
  </w:p>
  <w:p w:rsidR="00323BFF" w:rsidRPr="000B4567" w:rsidRDefault="00191358" w:rsidP="000B456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358" w:rsidRDefault="00191358">
      <w:r>
        <w:separator/>
      </w:r>
    </w:p>
  </w:footnote>
  <w:footnote w:type="continuationSeparator" w:id="0">
    <w:p w:rsidR="00191358" w:rsidRDefault="00191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BFF" w:rsidRDefault="00F500FD" w:rsidP="007526F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3BFF" w:rsidRDefault="0019135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420382"/>
      <w:docPartObj>
        <w:docPartGallery w:val="Page Numbers (Top of Page)"/>
        <w:docPartUnique/>
      </w:docPartObj>
    </w:sdtPr>
    <w:sdtEndPr/>
    <w:sdtContent>
      <w:p w:rsidR="00323BFF" w:rsidRDefault="00F500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CA1">
          <w:rPr>
            <w:noProof/>
          </w:rPr>
          <w:t>2</w:t>
        </w:r>
        <w:r>
          <w:fldChar w:fldCharType="end"/>
        </w:r>
      </w:p>
    </w:sdtContent>
  </w:sdt>
  <w:p w:rsidR="00323BFF" w:rsidRPr="00747702" w:rsidRDefault="00191358" w:rsidP="007B003F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6509"/>
    <w:multiLevelType w:val="hybridMultilevel"/>
    <w:tmpl w:val="7D2A2886"/>
    <w:lvl w:ilvl="0" w:tplc="F71E03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CF7285"/>
    <w:multiLevelType w:val="hybridMultilevel"/>
    <w:tmpl w:val="603A2816"/>
    <w:lvl w:ilvl="0" w:tplc="04DE33C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3940A6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7A25B7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F10A33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09CC94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7E1D6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43A49E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66AF85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202FBA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C01BEA"/>
    <w:multiLevelType w:val="hybridMultilevel"/>
    <w:tmpl w:val="ABDA452E"/>
    <w:lvl w:ilvl="0" w:tplc="6AF83BC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D360AD76" w:tentative="1">
      <w:start w:val="1"/>
      <w:numFmt w:val="lowerLetter"/>
      <w:lvlText w:val="%2."/>
      <w:lvlJc w:val="left"/>
      <w:pPr>
        <w:ind w:left="1364" w:hanging="360"/>
      </w:pPr>
    </w:lvl>
    <w:lvl w:ilvl="2" w:tplc="0596C6E4" w:tentative="1">
      <w:start w:val="1"/>
      <w:numFmt w:val="lowerRoman"/>
      <w:lvlText w:val="%3."/>
      <w:lvlJc w:val="right"/>
      <w:pPr>
        <w:ind w:left="2084" w:hanging="180"/>
      </w:pPr>
    </w:lvl>
    <w:lvl w:ilvl="3" w:tplc="C074B6A4" w:tentative="1">
      <w:start w:val="1"/>
      <w:numFmt w:val="decimal"/>
      <w:lvlText w:val="%4."/>
      <w:lvlJc w:val="left"/>
      <w:pPr>
        <w:ind w:left="2804" w:hanging="360"/>
      </w:pPr>
    </w:lvl>
    <w:lvl w:ilvl="4" w:tplc="5BFE9BF2" w:tentative="1">
      <w:start w:val="1"/>
      <w:numFmt w:val="lowerLetter"/>
      <w:lvlText w:val="%5."/>
      <w:lvlJc w:val="left"/>
      <w:pPr>
        <w:ind w:left="3524" w:hanging="360"/>
      </w:pPr>
    </w:lvl>
    <w:lvl w:ilvl="5" w:tplc="FB6AB5F4" w:tentative="1">
      <w:start w:val="1"/>
      <w:numFmt w:val="lowerRoman"/>
      <w:lvlText w:val="%6."/>
      <w:lvlJc w:val="right"/>
      <w:pPr>
        <w:ind w:left="4244" w:hanging="180"/>
      </w:pPr>
    </w:lvl>
    <w:lvl w:ilvl="6" w:tplc="C01C75E8" w:tentative="1">
      <w:start w:val="1"/>
      <w:numFmt w:val="decimal"/>
      <w:lvlText w:val="%7."/>
      <w:lvlJc w:val="left"/>
      <w:pPr>
        <w:ind w:left="4964" w:hanging="360"/>
      </w:pPr>
    </w:lvl>
    <w:lvl w:ilvl="7" w:tplc="A65C8B52" w:tentative="1">
      <w:start w:val="1"/>
      <w:numFmt w:val="lowerLetter"/>
      <w:lvlText w:val="%8."/>
      <w:lvlJc w:val="left"/>
      <w:pPr>
        <w:ind w:left="5684" w:hanging="360"/>
      </w:pPr>
    </w:lvl>
    <w:lvl w:ilvl="8" w:tplc="4D54E07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AF5DF1"/>
    <w:multiLevelType w:val="hybridMultilevel"/>
    <w:tmpl w:val="ABDA452E"/>
    <w:lvl w:ilvl="0" w:tplc="6AF83BC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D360AD76" w:tentative="1">
      <w:start w:val="1"/>
      <w:numFmt w:val="lowerLetter"/>
      <w:lvlText w:val="%2."/>
      <w:lvlJc w:val="left"/>
      <w:pPr>
        <w:ind w:left="1364" w:hanging="360"/>
      </w:pPr>
    </w:lvl>
    <w:lvl w:ilvl="2" w:tplc="0596C6E4" w:tentative="1">
      <w:start w:val="1"/>
      <w:numFmt w:val="lowerRoman"/>
      <w:lvlText w:val="%3."/>
      <w:lvlJc w:val="right"/>
      <w:pPr>
        <w:ind w:left="2084" w:hanging="180"/>
      </w:pPr>
    </w:lvl>
    <w:lvl w:ilvl="3" w:tplc="C074B6A4" w:tentative="1">
      <w:start w:val="1"/>
      <w:numFmt w:val="decimal"/>
      <w:lvlText w:val="%4."/>
      <w:lvlJc w:val="left"/>
      <w:pPr>
        <w:ind w:left="2804" w:hanging="360"/>
      </w:pPr>
    </w:lvl>
    <w:lvl w:ilvl="4" w:tplc="5BFE9BF2" w:tentative="1">
      <w:start w:val="1"/>
      <w:numFmt w:val="lowerLetter"/>
      <w:lvlText w:val="%5."/>
      <w:lvlJc w:val="left"/>
      <w:pPr>
        <w:ind w:left="3524" w:hanging="360"/>
      </w:pPr>
    </w:lvl>
    <w:lvl w:ilvl="5" w:tplc="FB6AB5F4" w:tentative="1">
      <w:start w:val="1"/>
      <w:numFmt w:val="lowerRoman"/>
      <w:lvlText w:val="%6."/>
      <w:lvlJc w:val="right"/>
      <w:pPr>
        <w:ind w:left="4244" w:hanging="180"/>
      </w:pPr>
    </w:lvl>
    <w:lvl w:ilvl="6" w:tplc="C01C75E8" w:tentative="1">
      <w:start w:val="1"/>
      <w:numFmt w:val="decimal"/>
      <w:lvlText w:val="%7."/>
      <w:lvlJc w:val="left"/>
      <w:pPr>
        <w:ind w:left="4964" w:hanging="360"/>
      </w:pPr>
    </w:lvl>
    <w:lvl w:ilvl="7" w:tplc="A65C8B52" w:tentative="1">
      <w:start w:val="1"/>
      <w:numFmt w:val="lowerLetter"/>
      <w:lvlText w:val="%8."/>
      <w:lvlJc w:val="left"/>
      <w:pPr>
        <w:ind w:left="5684" w:hanging="360"/>
      </w:pPr>
    </w:lvl>
    <w:lvl w:ilvl="8" w:tplc="4D54E07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F27B63"/>
    <w:multiLevelType w:val="hybridMultilevel"/>
    <w:tmpl w:val="7B4EE422"/>
    <w:lvl w:ilvl="0" w:tplc="A8FC7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C41D14" w:tentative="1">
      <w:start w:val="1"/>
      <w:numFmt w:val="lowerLetter"/>
      <w:lvlText w:val="%2."/>
      <w:lvlJc w:val="left"/>
      <w:pPr>
        <w:ind w:left="1440" w:hanging="360"/>
      </w:pPr>
    </w:lvl>
    <w:lvl w:ilvl="2" w:tplc="E01063B6" w:tentative="1">
      <w:start w:val="1"/>
      <w:numFmt w:val="lowerRoman"/>
      <w:lvlText w:val="%3."/>
      <w:lvlJc w:val="right"/>
      <w:pPr>
        <w:ind w:left="2160" w:hanging="180"/>
      </w:pPr>
    </w:lvl>
    <w:lvl w:ilvl="3" w:tplc="BAF27964" w:tentative="1">
      <w:start w:val="1"/>
      <w:numFmt w:val="decimal"/>
      <w:lvlText w:val="%4."/>
      <w:lvlJc w:val="left"/>
      <w:pPr>
        <w:ind w:left="2880" w:hanging="360"/>
      </w:pPr>
    </w:lvl>
    <w:lvl w:ilvl="4" w:tplc="8A58B46E" w:tentative="1">
      <w:start w:val="1"/>
      <w:numFmt w:val="lowerLetter"/>
      <w:lvlText w:val="%5."/>
      <w:lvlJc w:val="left"/>
      <w:pPr>
        <w:ind w:left="3600" w:hanging="360"/>
      </w:pPr>
    </w:lvl>
    <w:lvl w:ilvl="5" w:tplc="65B6532A" w:tentative="1">
      <w:start w:val="1"/>
      <w:numFmt w:val="lowerRoman"/>
      <w:lvlText w:val="%6."/>
      <w:lvlJc w:val="right"/>
      <w:pPr>
        <w:ind w:left="4320" w:hanging="180"/>
      </w:pPr>
    </w:lvl>
    <w:lvl w:ilvl="6" w:tplc="0740A0C4" w:tentative="1">
      <w:start w:val="1"/>
      <w:numFmt w:val="decimal"/>
      <w:lvlText w:val="%7."/>
      <w:lvlJc w:val="left"/>
      <w:pPr>
        <w:ind w:left="5040" w:hanging="360"/>
      </w:pPr>
    </w:lvl>
    <w:lvl w:ilvl="7" w:tplc="F244B996" w:tentative="1">
      <w:start w:val="1"/>
      <w:numFmt w:val="lowerLetter"/>
      <w:lvlText w:val="%8."/>
      <w:lvlJc w:val="left"/>
      <w:pPr>
        <w:ind w:left="5760" w:hanging="360"/>
      </w:pPr>
    </w:lvl>
    <w:lvl w:ilvl="8" w:tplc="2410C5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909AD"/>
    <w:multiLevelType w:val="hybridMultilevel"/>
    <w:tmpl w:val="7B4EE422"/>
    <w:lvl w:ilvl="0" w:tplc="FCE0B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48E566" w:tentative="1">
      <w:start w:val="1"/>
      <w:numFmt w:val="lowerLetter"/>
      <w:lvlText w:val="%2."/>
      <w:lvlJc w:val="left"/>
      <w:pPr>
        <w:ind w:left="1440" w:hanging="360"/>
      </w:pPr>
    </w:lvl>
    <w:lvl w:ilvl="2" w:tplc="28E65130" w:tentative="1">
      <w:start w:val="1"/>
      <w:numFmt w:val="lowerRoman"/>
      <w:lvlText w:val="%3."/>
      <w:lvlJc w:val="right"/>
      <w:pPr>
        <w:ind w:left="2160" w:hanging="180"/>
      </w:pPr>
    </w:lvl>
    <w:lvl w:ilvl="3" w:tplc="203267B4" w:tentative="1">
      <w:start w:val="1"/>
      <w:numFmt w:val="decimal"/>
      <w:lvlText w:val="%4."/>
      <w:lvlJc w:val="left"/>
      <w:pPr>
        <w:ind w:left="2880" w:hanging="360"/>
      </w:pPr>
    </w:lvl>
    <w:lvl w:ilvl="4" w:tplc="E81E50A4" w:tentative="1">
      <w:start w:val="1"/>
      <w:numFmt w:val="lowerLetter"/>
      <w:lvlText w:val="%5."/>
      <w:lvlJc w:val="left"/>
      <w:pPr>
        <w:ind w:left="3600" w:hanging="360"/>
      </w:pPr>
    </w:lvl>
    <w:lvl w:ilvl="5" w:tplc="F5D0E6F2" w:tentative="1">
      <w:start w:val="1"/>
      <w:numFmt w:val="lowerRoman"/>
      <w:lvlText w:val="%6."/>
      <w:lvlJc w:val="right"/>
      <w:pPr>
        <w:ind w:left="4320" w:hanging="180"/>
      </w:pPr>
    </w:lvl>
    <w:lvl w:ilvl="6" w:tplc="5AB65A52" w:tentative="1">
      <w:start w:val="1"/>
      <w:numFmt w:val="decimal"/>
      <w:lvlText w:val="%7."/>
      <w:lvlJc w:val="left"/>
      <w:pPr>
        <w:ind w:left="5040" w:hanging="360"/>
      </w:pPr>
    </w:lvl>
    <w:lvl w:ilvl="7" w:tplc="553AF43A" w:tentative="1">
      <w:start w:val="1"/>
      <w:numFmt w:val="lowerLetter"/>
      <w:lvlText w:val="%8."/>
      <w:lvlJc w:val="left"/>
      <w:pPr>
        <w:ind w:left="5760" w:hanging="360"/>
      </w:pPr>
    </w:lvl>
    <w:lvl w:ilvl="8" w:tplc="039CE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11D77"/>
    <w:multiLevelType w:val="multilevel"/>
    <w:tmpl w:val="37D07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69B304F"/>
    <w:multiLevelType w:val="multilevel"/>
    <w:tmpl w:val="18EC7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B8A0773"/>
    <w:multiLevelType w:val="hybridMultilevel"/>
    <w:tmpl w:val="D99E3556"/>
    <w:lvl w:ilvl="0" w:tplc="0A860B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571AA"/>
    <w:multiLevelType w:val="multilevel"/>
    <w:tmpl w:val="97C84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76B548D"/>
    <w:multiLevelType w:val="multilevel"/>
    <w:tmpl w:val="2326B068"/>
    <w:styleLink w:val="a"/>
    <w:lvl w:ilvl="0">
      <w:start w:val="1"/>
      <w:numFmt w:val="russianUpper"/>
      <w:pStyle w:val="1"/>
      <w:suff w:val="space"/>
      <w:lvlText w:val="Приложение 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556" w:hanging="284"/>
      </w:pPr>
      <w:rPr>
        <w:rFonts w:hint="default"/>
      </w:rPr>
    </w:lvl>
  </w:abstractNum>
  <w:abstractNum w:abstractNumId="11">
    <w:nsid w:val="38CB111C"/>
    <w:multiLevelType w:val="multilevel"/>
    <w:tmpl w:val="49B64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A2B5432"/>
    <w:multiLevelType w:val="multilevel"/>
    <w:tmpl w:val="18EC7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CD86758"/>
    <w:multiLevelType w:val="hybridMultilevel"/>
    <w:tmpl w:val="A5205E0A"/>
    <w:lvl w:ilvl="0" w:tplc="9D2C4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0445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DE82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42C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838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480B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284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C16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906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4F47F7"/>
    <w:multiLevelType w:val="singleLevel"/>
    <w:tmpl w:val="123CEA3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0F9199B"/>
    <w:multiLevelType w:val="multilevel"/>
    <w:tmpl w:val="FAE013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5C737472"/>
    <w:multiLevelType w:val="hybridMultilevel"/>
    <w:tmpl w:val="96548216"/>
    <w:lvl w:ilvl="0" w:tplc="D6089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D6A1A82" w:tentative="1">
      <w:start w:val="1"/>
      <w:numFmt w:val="lowerLetter"/>
      <w:lvlText w:val="%2."/>
      <w:lvlJc w:val="left"/>
      <w:pPr>
        <w:ind w:left="1506" w:hanging="360"/>
      </w:pPr>
    </w:lvl>
    <w:lvl w:ilvl="2" w:tplc="4C501398" w:tentative="1">
      <w:start w:val="1"/>
      <w:numFmt w:val="lowerRoman"/>
      <w:lvlText w:val="%3."/>
      <w:lvlJc w:val="right"/>
      <w:pPr>
        <w:ind w:left="2226" w:hanging="180"/>
      </w:pPr>
    </w:lvl>
    <w:lvl w:ilvl="3" w:tplc="F7A64916" w:tentative="1">
      <w:start w:val="1"/>
      <w:numFmt w:val="decimal"/>
      <w:lvlText w:val="%4."/>
      <w:lvlJc w:val="left"/>
      <w:pPr>
        <w:ind w:left="2946" w:hanging="360"/>
      </w:pPr>
    </w:lvl>
    <w:lvl w:ilvl="4" w:tplc="1EBC7CDA" w:tentative="1">
      <w:start w:val="1"/>
      <w:numFmt w:val="lowerLetter"/>
      <w:lvlText w:val="%5."/>
      <w:lvlJc w:val="left"/>
      <w:pPr>
        <w:ind w:left="3666" w:hanging="360"/>
      </w:pPr>
    </w:lvl>
    <w:lvl w:ilvl="5" w:tplc="2C4834E8" w:tentative="1">
      <w:start w:val="1"/>
      <w:numFmt w:val="lowerRoman"/>
      <w:lvlText w:val="%6."/>
      <w:lvlJc w:val="right"/>
      <w:pPr>
        <w:ind w:left="4386" w:hanging="180"/>
      </w:pPr>
    </w:lvl>
    <w:lvl w:ilvl="6" w:tplc="FA52BE9E" w:tentative="1">
      <w:start w:val="1"/>
      <w:numFmt w:val="decimal"/>
      <w:lvlText w:val="%7."/>
      <w:lvlJc w:val="left"/>
      <w:pPr>
        <w:ind w:left="5106" w:hanging="360"/>
      </w:pPr>
    </w:lvl>
    <w:lvl w:ilvl="7" w:tplc="23A03434" w:tentative="1">
      <w:start w:val="1"/>
      <w:numFmt w:val="lowerLetter"/>
      <w:lvlText w:val="%8."/>
      <w:lvlJc w:val="left"/>
      <w:pPr>
        <w:ind w:left="5826" w:hanging="360"/>
      </w:pPr>
    </w:lvl>
    <w:lvl w:ilvl="8" w:tplc="2FDECCC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E7326E7"/>
    <w:multiLevelType w:val="hybridMultilevel"/>
    <w:tmpl w:val="099C0314"/>
    <w:lvl w:ilvl="0" w:tplc="3AF4331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7E46B83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10D4EC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9ACDB6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8B48B1CE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6948588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2D0748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DD72112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B0A6B90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05C00E7"/>
    <w:multiLevelType w:val="hybridMultilevel"/>
    <w:tmpl w:val="80DA8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1F0B29"/>
    <w:multiLevelType w:val="hybridMultilevel"/>
    <w:tmpl w:val="A85C792C"/>
    <w:lvl w:ilvl="0" w:tplc="56FEA65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B6943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056DAD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B5205D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4CA4CB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CAE031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9A4248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3562E4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0F4753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FE44452"/>
    <w:multiLevelType w:val="hybridMultilevel"/>
    <w:tmpl w:val="D59AEB8E"/>
    <w:lvl w:ilvl="0" w:tplc="C3808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ECC613C" w:tentative="1">
      <w:start w:val="1"/>
      <w:numFmt w:val="lowerLetter"/>
      <w:lvlText w:val="%2."/>
      <w:lvlJc w:val="left"/>
      <w:pPr>
        <w:ind w:left="1440" w:hanging="360"/>
      </w:pPr>
    </w:lvl>
    <w:lvl w:ilvl="2" w:tplc="9126C0E6" w:tentative="1">
      <w:start w:val="1"/>
      <w:numFmt w:val="lowerRoman"/>
      <w:lvlText w:val="%3."/>
      <w:lvlJc w:val="right"/>
      <w:pPr>
        <w:ind w:left="2160" w:hanging="180"/>
      </w:pPr>
    </w:lvl>
    <w:lvl w:ilvl="3" w:tplc="D46A6724" w:tentative="1">
      <w:start w:val="1"/>
      <w:numFmt w:val="decimal"/>
      <w:lvlText w:val="%4."/>
      <w:lvlJc w:val="left"/>
      <w:pPr>
        <w:ind w:left="2880" w:hanging="360"/>
      </w:pPr>
    </w:lvl>
    <w:lvl w:ilvl="4" w:tplc="69821A12" w:tentative="1">
      <w:start w:val="1"/>
      <w:numFmt w:val="lowerLetter"/>
      <w:lvlText w:val="%5."/>
      <w:lvlJc w:val="left"/>
      <w:pPr>
        <w:ind w:left="3600" w:hanging="360"/>
      </w:pPr>
    </w:lvl>
    <w:lvl w:ilvl="5" w:tplc="A0684706" w:tentative="1">
      <w:start w:val="1"/>
      <w:numFmt w:val="lowerRoman"/>
      <w:lvlText w:val="%6."/>
      <w:lvlJc w:val="right"/>
      <w:pPr>
        <w:ind w:left="4320" w:hanging="180"/>
      </w:pPr>
    </w:lvl>
    <w:lvl w:ilvl="6" w:tplc="FE3E440C" w:tentative="1">
      <w:start w:val="1"/>
      <w:numFmt w:val="decimal"/>
      <w:lvlText w:val="%7."/>
      <w:lvlJc w:val="left"/>
      <w:pPr>
        <w:ind w:left="5040" w:hanging="360"/>
      </w:pPr>
    </w:lvl>
    <w:lvl w:ilvl="7" w:tplc="ED66E4C0" w:tentative="1">
      <w:start w:val="1"/>
      <w:numFmt w:val="lowerLetter"/>
      <w:lvlText w:val="%8."/>
      <w:lvlJc w:val="left"/>
      <w:pPr>
        <w:ind w:left="5760" w:hanging="360"/>
      </w:pPr>
    </w:lvl>
    <w:lvl w:ilvl="8" w:tplc="1806E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FB1DF2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15"/>
  </w:num>
  <w:num w:numId="2">
    <w:abstractNumId w:val="10"/>
  </w:num>
  <w:num w:numId="3">
    <w:abstractNumId w:val="20"/>
  </w:num>
  <w:num w:numId="4">
    <w:abstractNumId w:val="5"/>
  </w:num>
  <w:num w:numId="5">
    <w:abstractNumId w:val="11"/>
  </w:num>
  <w:num w:numId="6">
    <w:abstractNumId w:val="13"/>
  </w:num>
  <w:num w:numId="7">
    <w:abstractNumId w:val="4"/>
  </w:num>
  <w:num w:numId="8">
    <w:abstractNumId w:val="19"/>
  </w:num>
  <w:num w:numId="9">
    <w:abstractNumId w:val="1"/>
  </w:num>
  <w:num w:numId="10">
    <w:abstractNumId w:val="7"/>
  </w:num>
  <w:num w:numId="11">
    <w:abstractNumId w:val="14"/>
  </w:num>
  <w:num w:numId="12">
    <w:abstractNumId w:val="17"/>
  </w:num>
  <w:num w:numId="13">
    <w:abstractNumId w:val="16"/>
  </w:num>
  <w:num w:numId="14">
    <w:abstractNumId w:val="2"/>
  </w:num>
  <w:num w:numId="15">
    <w:abstractNumId w:val="21"/>
  </w:num>
  <w:num w:numId="16">
    <w:abstractNumId w:val="9"/>
  </w:num>
  <w:num w:numId="17">
    <w:abstractNumId w:val="12"/>
  </w:num>
  <w:num w:numId="18">
    <w:abstractNumId w:val="6"/>
  </w:num>
  <w:num w:numId="19">
    <w:abstractNumId w:val="0"/>
  </w:num>
  <w:num w:numId="20">
    <w:abstractNumId w:val="8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FC"/>
    <w:rsid w:val="000552F4"/>
    <w:rsid w:val="0008501F"/>
    <w:rsid w:val="001071E4"/>
    <w:rsid w:val="00110F28"/>
    <w:rsid w:val="00114877"/>
    <w:rsid w:val="00133FCD"/>
    <w:rsid w:val="00140DFC"/>
    <w:rsid w:val="00155CDD"/>
    <w:rsid w:val="00182443"/>
    <w:rsid w:val="00191358"/>
    <w:rsid w:val="001A31C2"/>
    <w:rsid w:val="001F50DC"/>
    <w:rsid w:val="0020246B"/>
    <w:rsid w:val="00227E33"/>
    <w:rsid w:val="00251610"/>
    <w:rsid w:val="00291B1C"/>
    <w:rsid w:val="002C069D"/>
    <w:rsid w:val="002E4F48"/>
    <w:rsid w:val="003614C2"/>
    <w:rsid w:val="003730DD"/>
    <w:rsid w:val="004176FD"/>
    <w:rsid w:val="00417FC3"/>
    <w:rsid w:val="00427CDF"/>
    <w:rsid w:val="00430B1C"/>
    <w:rsid w:val="00447884"/>
    <w:rsid w:val="0049544C"/>
    <w:rsid w:val="004B4C12"/>
    <w:rsid w:val="004E4378"/>
    <w:rsid w:val="00527721"/>
    <w:rsid w:val="00534E80"/>
    <w:rsid w:val="005E3F95"/>
    <w:rsid w:val="005E4273"/>
    <w:rsid w:val="005F22E9"/>
    <w:rsid w:val="00604058"/>
    <w:rsid w:val="006828AB"/>
    <w:rsid w:val="006F1743"/>
    <w:rsid w:val="0071344D"/>
    <w:rsid w:val="00780382"/>
    <w:rsid w:val="00793A99"/>
    <w:rsid w:val="007E6EA1"/>
    <w:rsid w:val="008426A4"/>
    <w:rsid w:val="008877E7"/>
    <w:rsid w:val="008C07F9"/>
    <w:rsid w:val="008C1E37"/>
    <w:rsid w:val="00996613"/>
    <w:rsid w:val="009D2ED8"/>
    <w:rsid w:val="009E1743"/>
    <w:rsid w:val="00A46D54"/>
    <w:rsid w:val="00A65330"/>
    <w:rsid w:val="00AA56BA"/>
    <w:rsid w:val="00AF708E"/>
    <w:rsid w:val="00B04CA7"/>
    <w:rsid w:val="00BC2668"/>
    <w:rsid w:val="00BE3DA2"/>
    <w:rsid w:val="00C95CDC"/>
    <w:rsid w:val="00D10A69"/>
    <w:rsid w:val="00D323F7"/>
    <w:rsid w:val="00D4712A"/>
    <w:rsid w:val="00D71FCA"/>
    <w:rsid w:val="00D8101E"/>
    <w:rsid w:val="00D9420F"/>
    <w:rsid w:val="00DB741F"/>
    <w:rsid w:val="00DF6FCF"/>
    <w:rsid w:val="00E26DCA"/>
    <w:rsid w:val="00E516BE"/>
    <w:rsid w:val="00E67815"/>
    <w:rsid w:val="00EB6CA1"/>
    <w:rsid w:val="00ED5DDF"/>
    <w:rsid w:val="00F0084B"/>
    <w:rsid w:val="00F500FD"/>
    <w:rsid w:val="00F729AF"/>
    <w:rsid w:val="00FC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70E6"/>
    <w:rPr>
      <w:sz w:val="24"/>
      <w:szCs w:val="24"/>
    </w:rPr>
  </w:style>
  <w:style w:type="paragraph" w:styleId="10">
    <w:name w:val="heading 1"/>
    <w:basedOn w:val="a0"/>
    <w:next w:val="a0"/>
    <w:qFormat/>
    <w:rsid w:val="00EC7A99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0"/>
    <w:next w:val="a0"/>
    <w:qFormat/>
    <w:rsid w:val="00CE79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CE79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CE79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CE79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uiPriority w:val="9"/>
    <w:qFormat/>
    <w:rsid w:val="00CE79D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CE79DA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CE79DA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CE79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заголовок 2"/>
    <w:basedOn w:val="a0"/>
    <w:next w:val="a0"/>
    <w:rsid w:val="00EC7A99"/>
    <w:pPr>
      <w:jc w:val="center"/>
    </w:pPr>
    <w:rPr>
      <w:sz w:val="28"/>
    </w:rPr>
  </w:style>
  <w:style w:type="table" w:styleId="a4">
    <w:name w:val="Table Grid"/>
    <w:basedOn w:val="a2"/>
    <w:uiPriority w:val="59"/>
    <w:rsid w:val="00EC7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CE5B1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rsid w:val="007526FE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7526FE"/>
  </w:style>
  <w:style w:type="paragraph" w:styleId="a9">
    <w:name w:val="Normal (Web)"/>
    <w:basedOn w:val="a0"/>
    <w:uiPriority w:val="99"/>
    <w:unhideWhenUsed/>
    <w:rsid w:val="00C61157"/>
    <w:pPr>
      <w:spacing w:before="100" w:beforeAutospacing="1" w:after="100" w:afterAutospacing="1"/>
    </w:pPr>
  </w:style>
  <w:style w:type="paragraph" w:styleId="21">
    <w:name w:val="Body Text 2"/>
    <w:basedOn w:val="a0"/>
    <w:rsid w:val="008F0995"/>
    <w:pPr>
      <w:shd w:val="clear" w:color="auto" w:fill="FFFFFF"/>
      <w:jc w:val="both"/>
    </w:pPr>
    <w:rPr>
      <w:lang w:eastAsia="en-US"/>
    </w:rPr>
  </w:style>
  <w:style w:type="paragraph" w:styleId="aa">
    <w:name w:val="footer"/>
    <w:basedOn w:val="a0"/>
    <w:link w:val="ab"/>
    <w:uiPriority w:val="99"/>
    <w:rsid w:val="00DE70E6"/>
    <w:pPr>
      <w:tabs>
        <w:tab w:val="center" w:pos="4677"/>
        <w:tab w:val="right" w:pos="9355"/>
      </w:tabs>
    </w:pPr>
  </w:style>
  <w:style w:type="paragraph" w:styleId="ac">
    <w:name w:val="annotation text"/>
    <w:basedOn w:val="a0"/>
    <w:link w:val="ad"/>
    <w:semiHidden/>
    <w:rsid w:val="00DE70E6"/>
    <w:rPr>
      <w:rFonts w:cs="Arial"/>
      <w:sz w:val="20"/>
      <w:szCs w:val="20"/>
      <w:lang w:val="en-US" w:eastAsia="en-US"/>
    </w:rPr>
  </w:style>
  <w:style w:type="character" w:styleId="ae">
    <w:name w:val="Hyperlink"/>
    <w:rsid w:val="00913CE9"/>
    <w:rPr>
      <w:color w:val="0000FF"/>
      <w:u w:val="single"/>
    </w:rPr>
  </w:style>
  <w:style w:type="paragraph" w:styleId="af">
    <w:name w:val="List Paragraph"/>
    <w:basedOn w:val="a0"/>
    <w:link w:val="af0"/>
    <w:uiPriority w:val="99"/>
    <w:qFormat/>
    <w:rsid w:val="00C818C7"/>
    <w:pPr>
      <w:ind w:left="720"/>
      <w:contextualSpacing/>
    </w:pPr>
  </w:style>
  <w:style w:type="paragraph" w:styleId="30">
    <w:name w:val="Body Text 3"/>
    <w:basedOn w:val="a0"/>
    <w:link w:val="31"/>
    <w:uiPriority w:val="99"/>
    <w:rsid w:val="00112FF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1"/>
    <w:link w:val="30"/>
    <w:uiPriority w:val="99"/>
    <w:rsid w:val="00112FFC"/>
    <w:rPr>
      <w:sz w:val="16"/>
      <w:szCs w:val="16"/>
    </w:rPr>
  </w:style>
  <w:style w:type="paragraph" w:styleId="af1">
    <w:name w:val="Body Text"/>
    <w:basedOn w:val="a0"/>
    <w:link w:val="af2"/>
    <w:uiPriority w:val="99"/>
    <w:rsid w:val="0050242D"/>
    <w:pPr>
      <w:spacing w:after="120"/>
      <w:ind w:firstLine="709"/>
      <w:jc w:val="both"/>
    </w:pPr>
    <w:rPr>
      <w:rFonts w:cs="Shruti"/>
      <w:sz w:val="28"/>
    </w:rPr>
  </w:style>
  <w:style w:type="character" w:customStyle="1" w:styleId="af2">
    <w:name w:val="Основной текст Знак"/>
    <w:basedOn w:val="a1"/>
    <w:link w:val="af1"/>
    <w:uiPriority w:val="99"/>
    <w:rsid w:val="0050242D"/>
    <w:rPr>
      <w:rFonts w:cs="Shruti"/>
      <w:sz w:val="28"/>
      <w:szCs w:val="24"/>
    </w:rPr>
  </w:style>
  <w:style w:type="paragraph" w:customStyle="1" w:styleId="1">
    <w:name w:val="_Заголовок приложения 1"/>
    <w:basedOn w:val="10"/>
    <w:next w:val="a0"/>
    <w:qFormat/>
    <w:rsid w:val="009C28C8"/>
    <w:pPr>
      <w:keepLines/>
      <w:numPr>
        <w:numId w:val="2"/>
      </w:numPr>
      <w:spacing w:before="120"/>
      <w:jc w:val="left"/>
    </w:pPr>
    <w:rPr>
      <w:bCs/>
      <w:sz w:val="32"/>
      <w:szCs w:val="32"/>
    </w:rPr>
  </w:style>
  <w:style w:type="paragraph" w:customStyle="1" w:styleId="22">
    <w:name w:val="_Заголовок приложения 2"/>
    <w:basedOn w:val="2"/>
    <w:next w:val="a0"/>
    <w:qFormat/>
    <w:rsid w:val="009C28C8"/>
    <w:pPr>
      <w:keepLines/>
      <w:spacing w:before="120" w:after="0"/>
      <w:ind w:left="284" w:hanging="284"/>
    </w:pPr>
    <w:rPr>
      <w:rFonts w:ascii="Times New Roman" w:hAnsi="Times New Roman" w:cs="Times New Roman"/>
      <w:b w:val="0"/>
      <w:i w:val="0"/>
      <w:iCs w:val="0"/>
    </w:rPr>
  </w:style>
  <w:style w:type="paragraph" w:customStyle="1" w:styleId="32">
    <w:name w:val="_Заголовок приложения 3"/>
    <w:basedOn w:val="3"/>
    <w:next w:val="a0"/>
    <w:qFormat/>
    <w:rsid w:val="009C28C8"/>
    <w:pPr>
      <w:keepLines/>
      <w:spacing w:before="120" w:after="0"/>
      <w:ind w:left="284" w:hanging="284"/>
    </w:pPr>
    <w:rPr>
      <w:rFonts w:ascii="Times New Roman" w:hAnsi="Times New Roman" w:cs="Times New Roman"/>
      <w:b w:val="0"/>
      <w:sz w:val="24"/>
      <w:szCs w:val="24"/>
    </w:rPr>
  </w:style>
  <w:style w:type="paragraph" w:customStyle="1" w:styleId="40">
    <w:name w:val="_Заголовок приложения 4"/>
    <w:basedOn w:val="4"/>
    <w:next w:val="a0"/>
    <w:qFormat/>
    <w:rsid w:val="009C28C8"/>
    <w:pPr>
      <w:spacing w:after="240"/>
      <w:ind w:left="284" w:hanging="284"/>
    </w:pPr>
    <w:rPr>
      <w:rFonts w:ascii="Calibri" w:hAnsi="Calibri"/>
      <w:b w:val="0"/>
      <w:i/>
      <w:sz w:val="24"/>
      <w:szCs w:val="24"/>
      <w:lang w:val="en-US"/>
    </w:rPr>
  </w:style>
  <w:style w:type="paragraph" w:customStyle="1" w:styleId="50">
    <w:name w:val="_Заголовок приложения 5"/>
    <w:basedOn w:val="5"/>
    <w:next w:val="a0"/>
    <w:qFormat/>
    <w:rsid w:val="009C28C8"/>
    <w:pPr>
      <w:keepNext/>
      <w:keepLines/>
      <w:spacing w:before="120" w:after="0"/>
      <w:ind w:left="284" w:hanging="284"/>
    </w:pPr>
    <w:rPr>
      <w:b w:val="0"/>
      <w:bCs w:val="0"/>
      <w:i w:val="0"/>
      <w:iCs w:val="0"/>
      <w:sz w:val="24"/>
      <w:szCs w:val="24"/>
    </w:rPr>
  </w:style>
  <w:style w:type="paragraph" w:customStyle="1" w:styleId="60">
    <w:name w:val="_Заголовок приложения 6"/>
    <w:basedOn w:val="6"/>
    <w:next w:val="a0"/>
    <w:qFormat/>
    <w:rsid w:val="009C28C8"/>
    <w:pPr>
      <w:keepNext/>
      <w:keepLines/>
      <w:spacing w:before="120" w:after="0"/>
      <w:ind w:left="284" w:hanging="284"/>
    </w:pPr>
    <w:rPr>
      <w:b w:val="0"/>
      <w:bCs w:val="0"/>
      <w:iCs/>
      <w:sz w:val="24"/>
      <w:szCs w:val="24"/>
    </w:rPr>
  </w:style>
  <w:style w:type="paragraph" w:customStyle="1" w:styleId="70">
    <w:name w:val="_Заголовок приложения 7"/>
    <w:basedOn w:val="7"/>
    <w:next w:val="a0"/>
    <w:qFormat/>
    <w:rsid w:val="009C28C8"/>
    <w:pPr>
      <w:keepNext/>
      <w:keepLines/>
      <w:spacing w:before="120" w:after="0"/>
      <w:ind w:left="284" w:hanging="284"/>
    </w:pPr>
    <w:rPr>
      <w:iCs/>
    </w:rPr>
  </w:style>
  <w:style w:type="paragraph" w:customStyle="1" w:styleId="80">
    <w:name w:val="_Заголовок приложения 8"/>
    <w:basedOn w:val="8"/>
    <w:next w:val="a0"/>
    <w:qFormat/>
    <w:rsid w:val="009C28C8"/>
    <w:pPr>
      <w:keepNext/>
      <w:keepLines/>
      <w:spacing w:before="120" w:after="0"/>
      <w:ind w:left="284" w:hanging="284"/>
    </w:pPr>
    <w:rPr>
      <w:i w:val="0"/>
      <w:iCs w:val="0"/>
      <w:szCs w:val="20"/>
    </w:rPr>
  </w:style>
  <w:style w:type="paragraph" w:customStyle="1" w:styleId="90">
    <w:name w:val="_Заголовок приложения 9"/>
    <w:basedOn w:val="9"/>
    <w:next w:val="a0"/>
    <w:qFormat/>
    <w:rsid w:val="009C28C8"/>
    <w:pPr>
      <w:keepNext/>
      <w:keepLines/>
      <w:spacing w:before="120" w:after="0"/>
      <w:ind w:left="284" w:hanging="284"/>
    </w:pPr>
    <w:rPr>
      <w:rFonts w:ascii="Times New Roman" w:hAnsi="Times New Roman" w:cs="Times New Roman"/>
      <w:iCs/>
      <w:sz w:val="24"/>
      <w:szCs w:val="20"/>
    </w:rPr>
  </w:style>
  <w:style w:type="numbering" w:customStyle="1" w:styleId="a">
    <w:name w:val="_Приложение.Нумерация_заголовков"/>
    <w:uiPriority w:val="99"/>
    <w:rsid w:val="009C28C8"/>
    <w:pPr>
      <w:numPr>
        <w:numId w:val="2"/>
      </w:numPr>
    </w:pPr>
  </w:style>
  <w:style w:type="character" w:customStyle="1" w:styleId="ab">
    <w:name w:val="Нижний колонтитул Знак"/>
    <w:basedOn w:val="a1"/>
    <w:link w:val="aa"/>
    <w:uiPriority w:val="99"/>
    <w:rsid w:val="003436EC"/>
    <w:rPr>
      <w:sz w:val="24"/>
      <w:szCs w:val="24"/>
    </w:rPr>
  </w:style>
  <w:style w:type="character" w:styleId="af3">
    <w:name w:val="annotation reference"/>
    <w:basedOn w:val="a1"/>
    <w:rsid w:val="00EB1C11"/>
    <w:rPr>
      <w:sz w:val="16"/>
      <w:szCs w:val="16"/>
    </w:rPr>
  </w:style>
  <w:style w:type="paragraph" w:styleId="af4">
    <w:name w:val="annotation subject"/>
    <w:basedOn w:val="ac"/>
    <w:next w:val="ac"/>
    <w:link w:val="af5"/>
    <w:rsid w:val="00EB1C11"/>
    <w:rPr>
      <w:rFonts w:cs="Times New Roman"/>
      <w:b/>
      <w:bCs/>
      <w:lang w:val="ru-RU" w:eastAsia="ru-RU"/>
    </w:rPr>
  </w:style>
  <w:style w:type="character" w:customStyle="1" w:styleId="ad">
    <w:name w:val="Текст примечания Знак"/>
    <w:basedOn w:val="a1"/>
    <w:link w:val="ac"/>
    <w:semiHidden/>
    <w:rsid w:val="00EB1C11"/>
    <w:rPr>
      <w:rFonts w:cs="Arial"/>
      <w:lang w:val="en-US" w:eastAsia="en-US"/>
    </w:rPr>
  </w:style>
  <w:style w:type="character" w:customStyle="1" w:styleId="af5">
    <w:name w:val="Тема примечания Знак"/>
    <w:basedOn w:val="ad"/>
    <w:link w:val="af4"/>
    <w:rsid w:val="00EB1C11"/>
    <w:rPr>
      <w:rFonts w:cs="Arial"/>
      <w:b/>
      <w:bCs/>
      <w:lang w:val="en-US" w:eastAsia="en-US"/>
    </w:rPr>
  </w:style>
  <w:style w:type="character" w:customStyle="1" w:styleId="a7">
    <w:name w:val="Верхний колонтитул Знак"/>
    <w:basedOn w:val="a1"/>
    <w:link w:val="a6"/>
    <w:uiPriority w:val="99"/>
    <w:rsid w:val="00582245"/>
    <w:rPr>
      <w:sz w:val="24"/>
      <w:szCs w:val="24"/>
    </w:rPr>
  </w:style>
  <w:style w:type="character" w:styleId="af6">
    <w:name w:val="Strong"/>
    <w:basedOn w:val="a1"/>
    <w:uiPriority w:val="99"/>
    <w:qFormat/>
    <w:rsid w:val="005D66DE"/>
    <w:rPr>
      <w:rFonts w:cs="Times New Roman"/>
      <w:b/>
    </w:rPr>
  </w:style>
  <w:style w:type="character" w:customStyle="1" w:styleId="apple-converted-space">
    <w:name w:val="apple-converted-space"/>
    <w:basedOn w:val="a1"/>
    <w:uiPriority w:val="99"/>
    <w:rsid w:val="005D66DE"/>
    <w:rPr>
      <w:rFonts w:cs="Times New Roman"/>
    </w:rPr>
  </w:style>
  <w:style w:type="character" w:customStyle="1" w:styleId="af0">
    <w:name w:val="Абзац списка Знак"/>
    <w:basedOn w:val="a1"/>
    <w:link w:val="af"/>
    <w:uiPriority w:val="99"/>
    <w:rsid w:val="00780382"/>
    <w:rPr>
      <w:sz w:val="24"/>
      <w:szCs w:val="24"/>
    </w:rPr>
  </w:style>
  <w:style w:type="character" w:styleId="af7">
    <w:name w:val="FollowedHyperlink"/>
    <w:basedOn w:val="a1"/>
    <w:rsid w:val="00F729AF"/>
    <w:rPr>
      <w:color w:val="800080" w:themeColor="followedHyperlink"/>
      <w:u w:val="single"/>
    </w:rPr>
  </w:style>
  <w:style w:type="paragraph" w:styleId="af8">
    <w:name w:val="caption"/>
    <w:basedOn w:val="a0"/>
    <w:next w:val="a0"/>
    <w:unhideWhenUsed/>
    <w:qFormat/>
    <w:rsid w:val="006F1743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 светлая1"/>
    <w:basedOn w:val="a2"/>
    <w:uiPriority w:val="40"/>
    <w:rsid w:val="00C95CD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70E6"/>
    <w:rPr>
      <w:sz w:val="24"/>
      <w:szCs w:val="24"/>
    </w:rPr>
  </w:style>
  <w:style w:type="paragraph" w:styleId="10">
    <w:name w:val="heading 1"/>
    <w:basedOn w:val="a0"/>
    <w:next w:val="a0"/>
    <w:qFormat/>
    <w:rsid w:val="00EC7A99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0"/>
    <w:next w:val="a0"/>
    <w:qFormat/>
    <w:rsid w:val="00CE79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CE79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CE79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CE79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uiPriority w:val="9"/>
    <w:qFormat/>
    <w:rsid w:val="00CE79D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CE79DA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CE79DA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CE79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заголовок 2"/>
    <w:basedOn w:val="a0"/>
    <w:next w:val="a0"/>
    <w:rsid w:val="00EC7A99"/>
    <w:pPr>
      <w:jc w:val="center"/>
    </w:pPr>
    <w:rPr>
      <w:sz w:val="28"/>
    </w:rPr>
  </w:style>
  <w:style w:type="table" w:styleId="a4">
    <w:name w:val="Table Grid"/>
    <w:basedOn w:val="a2"/>
    <w:uiPriority w:val="59"/>
    <w:rsid w:val="00EC7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CE5B1B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rsid w:val="007526FE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7526FE"/>
  </w:style>
  <w:style w:type="paragraph" w:styleId="a9">
    <w:name w:val="Normal (Web)"/>
    <w:basedOn w:val="a0"/>
    <w:uiPriority w:val="99"/>
    <w:unhideWhenUsed/>
    <w:rsid w:val="00C61157"/>
    <w:pPr>
      <w:spacing w:before="100" w:beforeAutospacing="1" w:after="100" w:afterAutospacing="1"/>
    </w:pPr>
  </w:style>
  <w:style w:type="paragraph" w:styleId="21">
    <w:name w:val="Body Text 2"/>
    <w:basedOn w:val="a0"/>
    <w:rsid w:val="008F0995"/>
    <w:pPr>
      <w:shd w:val="clear" w:color="auto" w:fill="FFFFFF"/>
      <w:jc w:val="both"/>
    </w:pPr>
    <w:rPr>
      <w:lang w:eastAsia="en-US"/>
    </w:rPr>
  </w:style>
  <w:style w:type="paragraph" w:styleId="aa">
    <w:name w:val="footer"/>
    <w:basedOn w:val="a0"/>
    <w:link w:val="ab"/>
    <w:uiPriority w:val="99"/>
    <w:rsid w:val="00DE70E6"/>
    <w:pPr>
      <w:tabs>
        <w:tab w:val="center" w:pos="4677"/>
        <w:tab w:val="right" w:pos="9355"/>
      </w:tabs>
    </w:pPr>
  </w:style>
  <w:style w:type="paragraph" w:styleId="ac">
    <w:name w:val="annotation text"/>
    <w:basedOn w:val="a0"/>
    <w:link w:val="ad"/>
    <w:semiHidden/>
    <w:rsid w:val="00DE70E6"/>
    <w:rPr>
      <w:rFonts w:cs="Arial"/>
      <w:sz w:val="20"/>
      <w:szCs w:val="20"/>
      <w:lang w:val="en-US" w:eastAsia="en-US"/>
    </w:rPr>
  </w:style>
  <w:style w:type="character" w:styleId="ae">
    <w:name w:val="Hyperlink"/>
    <w:rsid w:val="00913CE9"/>
    <w:rPr>
      <w:color w:val="0000FF"/>
      <w:u w:val="single"/>
    </w:rPr>
  </w:style>
  <w:style w:type="paragraph" w:styleId="af">
    <w:name w:val="List Paragraph"/>
    <w:basedOn w:val="a0"/>
    <w:link w:val="af0"/>
    <w:uiPriority w:val="99"/>
    <w:qFormat/>
    <w:rsid w:val="00C818C7"/>
    <w:pPr>
      <w:ind w:left="720"/>
      <w:contextualSpacing/>
    </w:pPr>
  </w:style>
  <w:style w:type="paragraph" w:styleId="30">
    <w:name w:val="Body Text 3"/>
    <w:basedOn w:val="a0"/>
    <w:link w:val="31"/>
    <w:uiPriority w:val="99"/>
    <w:rsid w:val="00112FF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1"/>
    <w:link w:val="30"/>
    <w:uiPriority w:val="99"/>
    <w:rsid w:val="00112FFC"/>
    <w:rPr>
      <w:sz w:val="16"/>
      <w:szCs w:val="16"/>
    </w:rPr>
  </w:style>
  <w:style w:type="paragraph" w:styleId="af1">
    <w:name w:val="Body Text"/>
    <w:basedOn w:val="a0"/>
    <w:link w:val="af2"/>
    <w:uiPriority w:val="99"/>
    <w:rsid w:val="0050242D"/>
    <w:pPr>
      <w:spacing w:after="120"/>
      <w:ind w:firstLine="709"/>
      <w:jc w:val="both"/>
    </w:pPr>
    <w:rPr>
      <w:rFonts w:cs="Shruti"/>
      <w:sz w:val="28"/>
    </w:rPr>
  </w:style>
  <w:style w:type="character" w:customStyle="1" w:styleId="af2">
    <w:name w:val="Основной текст Знак"/>
    <w:basedOn w:val="a1"/>
    <w:link w:val="af1"/>
    <w:uiPriority w:val="99"/>
    <w:rsid w:val="0050242D"/>
    <w:rPr>
      <w:rFonts w:cs="Shruti"/>
      <w:sz w:val="28"/>
      <w:szCs w:val="24"/>
    </w:rPr>
  </w:style>
  <w:style w:type="paragraph" w:customStyle="1" w:styleId="1">
    <w:name w:val="_Заголовок приложения 1"/>
    <w:basedOn w:val="10"/>
    <w:next w:val="a0"/>
    <w:qFormat/>
    <w:rsid w:val="009C28C8"/>
    <w:pPr>
      <w:keepLines/>
      <w:numPr>
        <w:numId w:val="2"/>
      </w:numPr>
      <w:spacing w:before="120"/>
      <w:jc w:val="left"/>
    </w:pPr>
    <w:rPr>
      <w:bCs/>
      <w:sz w:val="32"/>
      <w:szCs w:val="32"/>
    </w:rPr>
  </w:style>
  <w:style w:type="paragraph" w:customStyle="1" w:styleId="22">
    <w:name w:val="_Заголовок приложения 2"/>
    <w:basedOn w:val="2"/>
    <w:next w:val="a0"/>
    <w:qFormat/>
    <w:rsid w:val="009C28C8"/>
    <w:pPr>
      <w:keepLines/>
      <w:spacing w:before="120" w:after="0"/>
      <w:ind w:left="284" w:hanging="284"/>
    </w:pPr>
    <w:rPr>
      <w:rFonts w:ascii="Times New Roman" w:hAnsi="Times New Roman" w:cs="Times New Roman"/>
      <w:b w:val="0"/>
      <w:i w:val="0"/>
      <w:iCs w:val="0"/>
    </w:rPr>
  </w:style>
  <w:style w:type="paragraph" w:customStyle="1" w:styleId="32">
    <w:name w:val="_Заголовок приложения 3"/>
    <w:basedOn w:val="3"/>
    <w:next w:val="a0"/>
    <w:qFormat/>
    <w:rsid w:val="009C28C8"/>
    <w:pPr>
      <w:keepLines/>
      <w:spacing w:before="120" w:after="0"/>
      <w:ind w:left="284" w:hanging="284"/>
    </w:pPr>
    <w:rPr>
      <w:rFonts w:ascii="Times New Roman" w:hAnsi="Times New Roman" w:cs="Times New Roman"/>
      <w:b w:val="0"/>
      <w:sz w:val="24"/>
      <w:szCs w:val="24"/>
    </w:rPr>
  </w:style>
  <w:style w:type="paragraph" w:customStyle="1" w:styleId="40">
    <w:name w:val="_Заголовок приложения 4"/>
    <w:basedOn w:val="4"/>
    <w:next w:val="a0"/>
    <w:qFormat/>
    <w:rsid w:val="009C28C8"/>
    <w:pPr>
      <w:spacing w:after="240"/>
      <w:ind w:left="284" w:hanging="284"/>
    </w:pPr>
    <w:rPr>
      <w:rFonts w:ascii="Calibri" w:hAnsi="Calibri"/>
      <w:b w:val="0"/>
      <w:i/>
      <w:sz w:val="24"/>
      <w:szCs w:val="24"/>
      <w:lang w:val="en-US"/>
    </w:rPr>
  </w:style>
  <w:style w:type="paragraph" w:customStyle="1" w:styleId="50">
    <w:name w:val="_Заголовок приложения 5"/>
    <w:basedOn w:val="5"/>
    <w:next w:val="a0"/>
    <w:qFormat/>
    <w:rsid w:val="009C28C8"/>
    <w:pPr>
      <w:keepNext/>
      <w:keepLines/>
      <w:spacing w:before="120" w:after="0"/>
      <w:ind w:left="284" w:hanging="284"/>
    </w:pPr>
    <w:rPr>
      <w:b w:val="0"/>
      <w:bCs w:val="0"/>
      <w:i w:val="0"/>
      <w:iCs w:val="0"/>
      <w:sz w:val="24"/>
      <w:szCs w:val="24"/>
    </w:rPr>
  </w:style>
  <w:style w:type="paragraph" w:customStyle="1" w:styleId="60">
    <w:name w:val="_Заголовок приложения 6"/>
    <w:basedOn w:val="6"/>
    <w:next w:val="a0"/>
    <w:qFormat/>
    <w:rsid w:val="009C28C8"/>
    <w:pPr>
      <w:keepNext/>
      <w:keepLines/>
      <w:spacing w:before="120" w:after="0"/>
      <w:ind w:left="284" w:hanging="284"/>
    </w:pPr>
    <w:rPr>
      <w:b w:val="0"/>
      <w:bCs w:val="0"/>
      <w:iCs/>
      <w:sz w:val="24"/>
      <w:szCs w:val="24"/>
    </w:rPr>
  </w:style>
  <w:style w:type="paragraph" w:customStyle="1" w:styleId="70">
    <w:name w:val="_Заголовок приложения 7"/>
    <w:basedOn w:val="7"/>
    <w:next w:val="a0"/>
    <w:qFormat/>
    <w:rsid w:val="009C28C8"/>
    <w:pPr>
      <w:keepNext/>
      <w:keepLines/>
      <w:spacing w:before="120" w:after="0"/>
      <w:ind w:left="284" w:hanging="284"/>
    </w:pPr>
    <w:rPr>
      <w:iCs/>
    </w:rPr>
  </w:style>
  <w:style w:type="paragraph" w:customStyle="1" w:styleId="80">
    <w:name w:val="_Заголовок приложения 8"/>
    <w:basedOn w:val="8"/>
    <w:next w:val="a0"/>
    <w:qFormat/>
    <w:rsid w:val="009C28C8"/>
    <w:pPr>
      <w:keepNext/>
      <w:keepLines/>
      <w:spacing w:before="120" w:after="0"/>
      <w:ind w:left="284" w:hanging="284"/>
    </w:pPr>
    <w:rPr>
      <w:i w:val="0"/>
      <w:iCs w:val="0"/>
      <w:szCs w:val="20"/>
    </w:rPr>
  </w:style>
  <w:style w:type="paragraph" w:customStyle="1" w:styleId="90">
    <w:name w:val="_Заголовок приложения 9"/>
    <w:basedOn w:val="9"/>
    <w:next w:val="a0"/>
    <w:qFormat/>
    <w:rsid w:val="009C28C8"/>
    <w:pPr>
      <w:keepNext/>
      <w:keepLines/>
      <w:spacing w:before="120" w:after="0"/>
      <w:ind w:left="284" w:hanging="284"/>
    </w:pPr>
    <w:rPr>
      <w:rFonts w:ascii="Times New Roman" w:hAnsi="Times New Roman" w:cs="Times New Roman"/>
      <w:iCs/>
      <w:sz w:val="24"/>
      <w:szCs w:val="20"/>
    </w:rPr>
  </w:style>
  <w:style w:type="numbering" w:customStyle="1" w:styleId="a">
    <w:name w:val="_Приложение.Нумерация_заголовков"/>
    <w:uiPriority w:val="99"/>
    <w:rsid w:val="009C28C8"/>
    <w:pPr>
      <w:numPr>
        <w:numId w:val="2"/>
      </w:numPr>
    </w:pPr>
  </w:style>
  <w:style w:type="character" w:customStyle="1" w:styleId="ab">
    <w:name w:val="Нижний колонтитул Знак"/>
    <w:basedOn w:val="a1"/>
    <w:link w:val="aa"/>
    <w:uiPriority w:val="99"/>
    <w:rsid w:val="003436EC"/>
    <w:rPr>
      <w:sz w:val="24"/>
      <w:szCs w:val="24"/>
    </w:rPr>
  </w:style>
  <w:style w:type="character" w:styleId="af3">
    <w:name w:val="annotation reference"/>
    <w:basedOn w:val="a1"/>
    <w:rsid w:val="00EB1C11"/>
    <w:rPr>
      <w:sz w:val="16"/>
      <w:szCs w:val="16"/>
    </w:rPr>
  </w:style>
  <w:style w:type="paragraph" w:styleId="af4">
    <w:name w:val="annotation subject"/>
    <w:basedOn w:val="ac"/>
    <w:next w:val="ac"/>
    <w:link w:val="af5"/>
    <w:rsid w:val="00EB1C11"/>
    <w:rPr>
      <w:rFonts w:cs="Times New Roman"/>
      <w:b/>
      <w:bCs/>
      <w:lang w:val="ru-RU" w:eastAsia="ru-RU"/>
    </w:rPr>
  </w:style>
  <w:style w:type="character" w:customStyle="1" w:styleId="ad">
    <w:name w:val="Текст примечания Знак"/>
    <w:basedOn w:val="a1"/>
    <w:link w:val="ac"/>
    <w:semiHidden/>
    <w:rsid w:val="00EB1C11"/>
    <w:rPr>
      <w:rFonts w:cs="Arial"/>
      <w:lang w:val="en-US" w:eastAsia="en-US"/>
    </w:rPr>
  </w:style>
  <w:style w:type="character" w:customStyle="1" w:styleId="af5">
    <w:name w:val="Тема примечания Знак"/>
    <w:basedOn w:val="ad"/>
    <w:link w:val="af4"/>
    <w:rsid w:val="00EB1C11"/>
    <w:rPr>
      <w:rFonts w:cs="Arial"/>
      <w:b/>
      <w:bCs/>
      <w:lang w:val="en-US" w:eastAsia="en-US"/>
    </w:rPr>
  </w:style>
  <w:style w:type="character" w:customStyle="1" w:styleId="a7">
    <w:name w:val="Верхний колонтитул Знак"/>
    <w:basedOn w:val="a1"/>
    <w:link w:val="a6"/>
    <w:uiPriority w:val="99"/>
    <w:rsid w:val="00582245"/>
    <w:rPr>
      <w:sz w:val="24"/>
      <w:szCs w:val="24"/>
    </w:rPr>
  </w:style>
  <w:style w:type="character" w:styleId="af6">
    <w:name w:val="Strong"/>
    <w:basedOn w:val="a1"/>
    <w:uiPriority w:val="99"/>
    <w:qFormat/>
    <w:rsid w:val="005D66DE"/>
    <w:rPr>
      <w:rFonts w:cs="Times New Roman"/>
      <w:b/>
    </w:rPr>
  </w:style>
  <w:style w:type="character" w:customStyle="1" w:styleId="apple-converted-space">
    <w:name w:val="apple-converted-space"/>
    <w:basedOn w:val="a1"/>
    <w:uiPriority w:val="99"/>
    <w:rsid w:val="005D66DE"/>
    <w:rPr>
      <w:rFonts w:cs="Times New Roman"/>
    </w:rPr>
  </w:style>
  <w:style w:type="character" w:customStyle="1" w:styleId="af0">
    <w:name w:val="Абзац списка Знак"/>
    <w:basedOn w:val="a1"/>
    <w:link w:val="af"/>
    <w:uiPriority w:val="99"/>
    <w:rsid w:val="00780382"/>
    <w:rPr>
      <w:sz w:val="24"/>
      <w:szCs w:val="24"/>
    </w:rPr>
  </w:style>
  <w:style w:type="character" w:styleId="af7">
    <w:name w:val="FollowedHyperlink"/>
    <w:basedOn w:val="a1"/>
    <w:rsid w:val="00F729AF"/>
    <w:rPr>
      <w:color w:val="800080" w:themeColor="followedHyperlink"/>
      <w:u w:val="single"/>
    </w:rPr>
  </w:style>
  <w:style w:type="paragraph" w:styleId="af8">
    <w:name w:val="caption"/>
    <w:basedOn w:val="a0"/>
    <w:next w:val="a0"/>
    <w:unhideWhenUsed/>
    <w:qFormat/>
    <w:rsid w:val="006F1743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 светлая1"/>
    <w:basedOn w:val="a2"/>
    <w:uiPriority w:val="40"/>
    <w:rsid w:val="00C95CD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azvanie@nazvani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FC1F7-D954-43E7-B4C6-5D19A143A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КОРПОРАЦИЯ ПО АТОМНОЙ ЭНЕРГИИ «РОСАТОМ»</vt:lpstr>
    </vt:vector>
  </TitlesOfParts>
  <Company>..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КОРПОРАЦИЯ ПО АТОМНОЙ ЭНЕРГИИ «РОСАТОМ»</dc:title>
  <dc:creator>Пользователь</dc:creator>
  <cp:lastModifiedBy>Egor </cp:lastModifiedBy>
  <cp:revision>13</cp:revision>
  <cp:lastPrinted>2020-01-10T07:26:00Z</cp:lastPrinted>
  <dcterms:created xsi:type="dcterms:W3CDTF">2020-01-09T11:48:00Z</dcterms:created>
  <dcterms:modified xsi:type="dcterms:W3CDTF">2020-01-28T11:13:00Z</dcterms:modified>
</cp:coreProperties>
</file>